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附件</w:t>
      </w: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</w:pP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  <w:t>中国科协办公厅关于开展2017年科普中国·</w:t>
      </w: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  <w:t>百城千校万村行动工作总结检查的通知</w:t>
      </w: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各省、自治区、直辖市科协：</w:t>
      </w: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为贯彻</w:t>
      </w:r>
      <w:r>
        <w:rPr>
          <w:rFonts w:hint="eastAsia" w:ascii="仿宋" w:hAnsi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党的十九大精神，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落实中国科协《关于开展科普行动的意见》（以下简称《意见》）精神，解决科普工作发展不平衡不充分的问题，加快推进基层科普工作的转型升级，切实提高公民科学素质，中国科协办公厅将组织开展2017年“科普中国·百城千校万村行动”（以下简称“百千万行动”）工作检查，现将相关事项通知如下：</w:t>
      </w:r>
    </w:p>
    <w:p>
      <w:pPr>
        <w:pStyle w:val="2"/>
        <w:widowControl/>
        <w:numPr>
          <w:ilvl w:val="0"/>
          <w:numId w:val="1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工作目标</w:t>
      </w: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通过开展2017年工作总结检查，激励引导各省（区、市）通过开展“百千万行动”，树立工作典型，促进基层尤其是薄弱地区科普工作的转型升级，切实打通科普服务“最后一公里”。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二、检查内容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2017年检查工作将围绕以下几个方面开展：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（一）组织领导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加强组织领导，成立“百千万行动”领导机构，负责“百千万行动”的统筹协调以及有关政策措施落实工作的宣传、指导、督查、考核。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（二）示范引领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根据《意见》结合实际制定工作方案，明确示范建设的范围、目标、进度等，在社区、学校、乡村建立示范点，稳步推进“百千万行动”的开展。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(三)经费投入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研究制定统筹各类经费的措施，积极争取地方党委和政府支持，加大对“百千万行动”的经费投入。鼓励通过PPP、政府购买服务等模式吸纳社会资本。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（四）品牌推广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通过多种渠道广泛深入宣传推广“百千万行动”的重要意义以及“科普中国”品牌。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（五）科普栏目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省、市、县各级科协与本级电视台、广播电台、IPTV网络电视、报纸杂志、有影响力的网站等合作，开设科普中国频道、专题或专栏，注重传播效果。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（六）移动端体系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建立一支专兼职相结合的科普信息员队伍，通过组织培训等方式提升科普信息员的科普服务能力。科普信息员通过微信、微博、科普中国APP等方式传播“科普中国”内容。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（七）科普中国e站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建设科普中国社区e站、校园e站、乡村e站；充分利用现有基础，在基层的政务服务中心、综合性文化服务中心、党员活动场所、城乡儿童之家等，建设科普中国e站，注重传播实效。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（八）传统科普设施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充分利用科普大篷车、流动科技馆、农村中学科技馆等流动科普设施；利用基层各类科技场馆及科普宣传栏、科普图书室（架）、科普角、社区科普大学、科普协会等传播“科普中国”优质资源。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（九）线下活动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充分利用“科普中国”等资源，组织参加“全国科普日”“科普文化进万家”“科技活动周”等全国性大型科普活动;针对社会热点和公众需求，结合本地特色，开展一定次数的有新意、特色明显、讲究实效、形式多样的专题品牌科普活动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（十）创新模式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结合本地经济、文化传统等具体情况和工作基础，利用各类信息化手段和各类媒介传播科普中国内容，推进科普中国落地应用模式创新。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三、组织实施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检查主要程序包括：自评及推荐、适时检查、专家评审。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（一）自评及推荐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各省级科协参照检查内容对本地区2017年开展“百千万行动”进行工作总结（围绕动员开展情况、工作特色亮点、有关意见建议等方面），推荐不多于4个地市级优秀组织单位（推荐表及有关要求见附件1），同时报送不多于10个本地区开展“百千万行动”的典型案例（相关要求见附件2）。2018年4月13日前，请各省级科协将工作总结、地市级优秀组织单位推荐表以及典型案例材料报送中国科协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（二）适时检查、专家评审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2018年4月底前,组织专家适时开展试点检查。召开评审会审查各省级科协报送的材料，最终评选出一定数量的“百千万行动”优秀组织单位（省级、市级科协）；对各省（区、市）科协报送的“百千万行动”典型案例进行评审，遴选年度“百千万行动”优秀案例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（三）示范推广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2018年5月，对评选出的优秀组织单位（省级、市级科协）进行发文表扬；编制年度“百千万行动”优秀案例，并印发全国。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四、其他要求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请各单位要高度重视，认真组织工作检查，对报送的各类资料严格审核把关。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附件：1.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  <w:instrText xml:space="preserve"> HYPERLINK "http://www.cast.org.cn/n200576/n200980/c57928217/part/57928219.docx" \t "http://www.cast.org.cn/n200576/n200980/c57928217/_blank"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  <w:t>科普中国·百城千校万村行动地市级优秀组织单位推荐表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" w:hAnsi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  <w:instrText xml:space="preserve"> HYPERLINK "http://www.cast.org.cn/n200576/n200980/c57928217/part/57928220.docx" \t "http://www.cast.org.cn/n200576/n200980/c57928217/_blank"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  <w:t>科普中国·百城千校万村行动典型案例相关要求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pStyle w:val="2"/>
        <w:widowControl/>
        <w:numPr>
          <w:numId w:val="0"/>
        </w:numP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 w:firstLine="626" w:firstLineChars="20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  <w:instrText xml:space="preserve"> HYPERLINK "http://www.cast.org.cn/n200576/n200980/c57928217/part/57928219.docx" \t "http://www.cast.org.cn/n200576/n200980/c57928217/_blank"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0B0000" w:fill="FFFFFF"/>
        </w:rPr>
        <w:t>科普中国·百城千校万村行动地市级优秀组织单位推荐表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  <w:fldChar w:fldCharType="end"/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2"/>
        <w:gridCol w:w="3396"/>
        <w:gridCol w:w="1074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  作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内容包括：1.本地区开展“百千万行动”情况，包括动员、组织情况，整体效果，经验模式等等；2.开展“百千万行动”中的特色、亮点，尤其是农村地区科普助力产业兴旺、乡风文明、科学生活等内容；3.提出关于今后开展“百千万行动”的意见建议）</w:t>
            </w: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  <w:szCs w:val="22"/>
              </w:rPr>
            </w:pPr>
          </w:p>
          <w:p>
            <w:pPr>
              <w:rPr>
                <w:rFonts w:ascii="仿宋_GB2312" w:eastAsia="仿宋_GB2312"/>
                <w:color w:val="000000"/>
                <w:szCs w:val="22"/>
              </w:rPr>
            </w:pPr>
          </w:p>
          <w:p>
            <w:pPr>
              <w:rPr>
                <w:rFonts w:ascii="仿宋_GB2312" w:eastAsia="仿宋_GB2312"/>
                <w:color w:val="000000"/>
                <w:szCs w:val="22"/>
              </w:rPr>
            </w:pPr>
          </w:p>
          <w:p>
            <w:pPr>
              <w:rPr>
                <w:rFonts w:ascii="仿宋_GB2312" w:eastAsia="仿宋_GB2312"/>
                <w:color w:val="000000"/>
                <w:szCs w:val="22"/>
              </w:rPr>
            </w:pPr>
          </w:p>
          <w:p>
            <w:pPr>
              <w:rPr>
                <w:rFonts w:ascii="仿宋_GB2312" w:eastAsia="仿宋_GB2312"/>
                <w:color w:val="000000"/>
                <w:szCs w:val="22"/>
              </w:rPr>
            </w:pPr>
          </w:p>
          <w:p>
            <w:pPr>
              <w:rPr>
                <w:rFonts w:ascii="仿宋_GB2312" w:eastAsia="仿宋_GB2312"/>
                <w:color w:val="000000"/>
                <w:szCs w:val="22"/>
              </w:rPr>
            </w:pPr>
          </w:p>
          <w:p>
            <w:pPr>
              <w:rPr>
                <w:rFonts w:ascii="仿宋_GB2312" w:eastAsia="仿宋_GB2312"/>
                <w:color w:val="000000"/>
                <w:szCs w:val="22"/>
              </w:rPr>
            </w:pPr>
          </w:p>
          <w:p>
            <w:pPr>
              <w:rPr>
                <w:rFonts w:ascii="仿宋_GB2312" w:eastAsia="仿宋_GB2312"/>
                <w:color w:val="000000"/>
                <w:szCs w:val="22"/>
              </w:rPr>
            </w:pPr>
          </w:p>
          <w:p>
            <w:pPr>
              <w:rPr>
                <w:rFonts w:ascii="仿宋_GB2312" w:eastAsia="仿宋_GB2312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省级科协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                 年    月    日</w:t>
            </w:r>
          </w:p>
        </w:tc>
      </w:tr>
    </w:tbl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left"/>
        <w:rPr>
          <w:rStyle w:val="4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</w:pPr>
    </w:p>
    <w:p>
      <w:pPr>
        <w:jc w:val="center"/>
        <w:rPr>
          <w:rStyle w:val="4"/>
          <w:rFonts w:hint="eastAsia" w:ascii="仿宋" w:hAnsi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A0000" w:fill="FFFFFF"/>
          <w:lang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33333"/>
          <w:spacing w:val="-20"/>
          <w:sz w:val="44"/>
          <w:szCs w:val="44"/>
          <w:u w:val="none"/>
          <w:shd w:val="clear" w:color="0B0000" w:fill="FFFFFF"/>
        </w:rPr>
        <w:t>科普中国·百城千校万村行动典型案例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33333"/>
          <w:spacing w:val="-20"/>
          <w:sz w:val="44"/>
          <w:szCs w:val="44"/>
          <w:u w:val="none"/>
          <w:shd w:val="clear" w:color="0B0000" w:fill="FFFFFF"/>
          <w:lang w:eastAsia="zh-CN"/>
        </w:rPr>
        <w:t>相关要求</w:t>
      </w:r>
    </w:p>
    <w:p>
      <w:pPr>
        <w:spacing w:line="580" w:lineRule="exact"/>
        <w:ind w:firstLine="626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ind w:firstLine="626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一、推荐对象</w:t>
      </w:r>
    </w:p>
    <w:p>
      <w:pPr>
        <w:spacing w:line="580" w:lineRule="exact"/>
        <w:ind w:firstLine="626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开展“百千万行动”工作的县区级科协、社区、校园、乡村、科普场馆等。</w:t>
      </w:r>
    </w:p>
    <w:p>
      <w:pPr>
        <w:spacing w:line="580" w:lineRule="exact"/>
        <w:ind w:firstLine="626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二、案例内容</w:t>
      </w:r>
    </w:p>
    <w:p>
      <w:pPr>
        <w:spacing w:line="580" w:lineRule="exact"/>
        <w:ind w:firstLine="626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主要包括被推荐单位在开展“百千万行动”中具有示范性、可推广性的经验、模式、事例等。其中在乡村或服务乡村的被推荐单位应侧重围绕开展“百千万行动”工作时科普助力乡村振兴战略撰写。</w:t>
      </w:r>
    </w:p>
    <w:p>
      <w:pPr>
        <w:spacing w:line="580" w:lineRule="exact"/>
        <w:ind w:firstLine="626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三、其他要求</w:t>
      </w:r>
    </w:p>
    <w:p>
      <w:pPr>
        <w:spacing w:line="580" w:lineRule="exact"/>
        <w:ind w:firstLine="626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文字材料字数不少于1000字，除文字材料外可另附典型活动、精彩照片及有关音视频等。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090000" w:fill="FFFFFF"/>
        </w:rPr>
      </w:pPr>
    </w:p>
    <w:p>
      <w:pPr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42"/>
          <w:szCs w:val="42"/>
          <w:shd w:val="clear" w:color="080000" w:fill="FFFFFF"/>
        </w:rPr>
      </w:pPr>
    </w:p>
    <w:sectPr>
      <w:pgSz w:w="11906" w:h="16838"/>
      <w:pgMar w:top="1440" w:right="1463" w:bottom="1440" w:left="1689" w:header="851" w:footer="992" w:gutter="0"/>
      <w:cols w:space="720" w:num="1"/>
      <w:rtlGutter w:val="0"/>
      <w:docGrid w:type="linesAndChars" w:linePitch="581" w:charSpace="-1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7241635">
    <w:nsid w:val="2005A823"/>
    <w:multiLevelType w:val="singleLevel"/>
    <w:tmpl w:val="2005A823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372416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CB406D1"/>
    <w:rsid w:val="001246ED"/>
    <w:rsid w:val="00C813EF"/>
    <w:rsid w:val="03E15733"/>
    <w:rsid w:val="082701DD"/>
    <w:rsid w:val="09012A2F"/>
    <w:rsid w:val="0B5E2944"/>
    <w:rsid w:val="0C7349EF"/>
    <w:rsid w:val="0D0F20F0"/>
    <w:rsid w:val="0EBB4ADB"/>
    <w:rsid w:val="0F2E1B1C"/>
    <w:rsid w:val="11DF1C5E"/>
    <w:rsid w:val="16872582"/>
    <w:rsid w:val="184E7E47"/>
    <w:rsid w:val="1AD51A6A"/>
    <w:rsid w:val="1AD73E86"/>
    <w:rsid w:val="1D746C96"/>
    <w:rsid w:val="1F192284"/>
    <w:rsid w:val="1FB01EBC"/>
    <w:rsid w:val="21B858B4"/>
    <w:rsid w:val="222312A3"/>
    <w:rsid w:val="234C3516"/>
    <w:rsid w:val="262137F3"/>
    <w:rsid w:val="26545C2A"/>
    <w:rsid w:val="26F34B63"/>
    <w:rsid w:val="288F002B"/>
    <w:rsid w:val="29681D27"/>
    <w:rsid w:val="2B655E02"/>
    <w:rsid w:val="2D9A01FF"/>
    <w:rsid w:val="2FAC5B2E"/>
    <w:rsid w:val="35B83A4D"/>
    <w:rsid w:val="3CB406D1"/>
    <w:rsid w:val="3D2828A9"/>
    <w:rsid w:val="3E7A5718"/>
    <w:rsid w:val="3EBF61B7"/>
    <w:rsid w:val="41291807"/>
    <w:rsid w:val="42165FF9"/>
    <w:rsid w:val="431E1E7D"/>
    <w:rsid w:val="44751F86"/>
    <w:rsid w:val="448326A5"/>
    <w:rsid w:val="484A7BC4"/>
    <w:rsid w:val="48A12F37"/>
    <w:rsid w:val="48BC029E"/>
    <w:rsid w:val="48D82402"/>
    <w:rsid w:val="4BFB4973"/>
    <w:rsid w:val="4C942229"/>
    <w:rsid w:val="4F5D1693"/>
    <w:rsid w:val="4F802216"/>
    <w:rsid w:val="56265310"/>
    <w:rsid w:val="5A3314CA"/>
    <w:rsid w:val="5AA45034"/>
    <w:rsid w:val="5B4B48F5"/>
    <w:rsid w:val="5C680000"/>
    <w:rsid w:val="5D03418F"/>
    <w:rsid w:val="5DD55D4E"/>
    <w:rsid w:val="5E2E7694"/>
    <w:rsid w:val="60BC1812"/>
    <w:rsid w:val="61442CAE"/>
    <w:rsid w:val="62AF7031"/>
    <w:rsid w:val="63297DDB"/>
    <w:rsid w:val="634B726B"/>
    <w:rsid w:val="63FE715D"/>
    <w:rsid w:val="64410B65"/>
    <w:rsid w:val="645B4E14"/>
    <w:rsid w:val="65684002"/>
    <w:rsid w:val="688F79F9"/>
    <w:rsid w:val="6D1F3FD4"/>
    <w:rsid w:val="6D4B5302"/>
    <w:rsid w:val="6F462E9E"/>
    <w:rsid w:val="72B6235D"/>
    <w:rsid w:val="784A616B"/>
    <w:rsid w:val="792614A9"/>
    <w:rsid w:val="7968205B"/>
    <w:rsid w:val="797F449A"/>
    <w:rsid w:val="79A978F4"/>
    <w:rsid w:val="7BC2706A"/>
    <w:rsid w:val="7D6A07BE"/>
    <w:rsid w:val="7E86567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2018-03-01T00:46:00Z</dcterms:created>
  <dc:creator>lenovo</dc:creator>
  <cp:lastModifiedBy>lenovo</cp:lastModifiedBy>
  <dcterms:modified xsi:type="dcterms:W3CDTF">2018-03-05T09:25:51Z</dcterms:modified>
  <dc:title>关于做好2017年科普中国·百城千校万村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