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关于开展“科技伦理前沿谈”</w:t>
      </w:r>
    </w:p>
    <w:p>
      <w:pPr>
        <w:widowControl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全国征文大赛的通知</w:t>
      </w:r>
    </w:p>
    <w:p>
      <w:pPr>
        <w:pStyle w:val="2"/>
        <w:widowControl w:val="0"/>
        <w:adjustRightInd/>
        <w:snapToGrid w:val="0"/>
        <w:spacing w:after="0" w:line="600" w:lineRule="exact"/>
        <w:textAlignment w:val="auto"/>
        <w:rPr>
          <w:rFonts w:hint="eastAsia"/>
          <w:lang w:eastAsia="zh-CN"/>
        </w:rPr>
      </w:pPr>
    </w:p>
    <w:p>
      <w:pPr>
        <w:widowControl w:val="0"/>
        <w:wordWrap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全国科学道德和学风建设宣讲教育领导小组成员单位，各全国学会、协会、研究会，各省、自治区、直辖市科协，新疆生产建设兵团科协：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两办《关于加强科技伦理治理的意见》，做好科技伦理知识宣传普及工作，提高社会公众科技伦理意识，营造加快实现高水平科技自立自强的良好氛围，全国科学道德和学风建设宣讲教育领导小组决定开展“科技伦理前沿谈”全国征文大赛。现就有关安排通知如下：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一、主要单位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主办单位：中国科协、教育部、科技部、中科院、社科院、工程院、自然科学基金委、国防科工局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组织单位：科技日报社、中国科学技术出版社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承办期刊杂志：《科技导报》《科学通报》《中华医学杂志》《自然辩证法研究》《中医杂志》《编辑学报》《科普研究》《药学学报》《医学与哲学》《中国实验动物学报》《中国科学基金》《中国社会科学》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二、征文内容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科技伦理、学术规范的理论研究，科技伦理立法研究，科技伦理治理研究，科技伦理与科学文化，新兴科技伦理的原则与指引，科技伦理教育及普及等方向展开，体现建设性、前瞻性、务实性，具有时代特征和问题导向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三、征文类型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（一）学术论文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1.征文要求：原则上通过期刊杂志渠道投稿，文稿要求需符合相关期刊杂志的要求。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2.组织形式：由期刊杂志依托各自渠道征集，面向领域内发布通知。对具有一定学术价值，符合发表要求的文章给予进一步指导。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3.投稿时间：2023年2月15日前，由征稿期刊集中报送至电子邮箱fqxl@scimall.org.cn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（二）观点研究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1.征文要求：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（1）坚持正确的政治方向，具有鲜明的科技向善文化理念；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（2）主要观点明确，分析合理，论证充分、逻辑严谨、内容翔实，提出的举措建议科学合理，具有针对性、具体性、可行性；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）表述清晰，文字简洁，篇幅3000字以内为宜；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）来稿须为原创作品，此前未公开发表；如发现作品存在抄袭、剽窃、造假等行为的，一经核实，将取消作品评选资格，由此造成的一切法律后果均由作者承担；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）请在文尾注明作者姓名、性别、年龄、工作单位、职务职级、通讯地址、邮编、联系电话、邮箱。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组织形式：面向社会广泛征集，重点动员高等院校、科研院所等科研工作者、科技管理者投稿。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投稿时间：2022年11月10日前报送至电子邮箱fqxl@scimall.org.cn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（三）公众科普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1.征文要求：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（1）内容具体，层次分明，切合主题，符合客观实际，通俗易懂，具有可读性；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（2）文字简洁，篇幅1000字以内为宜；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（3）请在文尾注明作者姓名、性别、年龄、工作或学习单位、职务职级、通讯地址、邮编、联系电话、邮箱。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2.组织形式：面向社会公众广泛征集。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3.投稿时间：2022年11月10日前报送至电子邮箱fqxl@scimall.org.cn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四、奖项设置及成果运用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（一）奖项设置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1.学术论文遴选出一等奖5篇、二等奖10篇、三等奖20篇。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2.观点研究文章遴选出一等奖5篇、二等奖10篇、三等奖20篇。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3.公众科普文章遴选出一等奖10篇、二等奖20篇、三等奖50篇以及优秀奖若干。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同时，活动将对组织动员、宣传推广过程中表现突出的单位给予优秀组织奖励。如获奖作者为在校学生，其指导教师获颁优秀指导教师证书。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以中国科协名义颁发获奖证书。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（二）成果运用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1.优秀学术论文将推荐发表在有关期刊杂志。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2.其他类型的获奖征文将由中国科学技术出版社集结出版，择优推荐至科协内参、科技日报专栏以及科研诚信等在线学习平台，优秀作者推荐参与科技伦理相关研究活动。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全国科学道德和学风建设宣讲教育领导小组办公室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联系人：刘  鲲  刘益凯</w:t>
      </w:r>
    </w:p>
    <w:p>
      <w:pPr>
        <w:widowControl w:val="0"/>
        <w:wordWrap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  话：010-68572088 010-68788546</w:t>
      </w:r>
    </w:p>
    <w:p>
      <w:pPr>
        <w:pStyle w:val="2"/>
        <w:widowControl w:val="0"/>
        <w:wordWrap w:val="0"/>
        <w:adjustRightInd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widowControl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widowControl w:val="0"/>
        <w:adjustRightInd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 w:val="0"/>
        <w:adjustRightInd/>
        <w:snapToGrid w:val="0"/>
        <w:spacing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全国科学道德和学风建设宣讲教育领导小组办公室</w:t>
      </w:r>
    </w:p>
    <w:p>
      <w:pPr>
        <w:pStyle w:val="2"/>
        <w:widowControl w:val="0"/>
        <w:wordWrap/>
        <w:adjustRightInd/>
        <w:snapToGrid w:val="0"/>
        <w:spacing w:after="0"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2022年9月24日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1744</Words>
  <Characters>1869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2022-10-09T10:43:00Z</dcterms:created>
  <dc:creator>Administrator</dc:creator>
  <cp:lastModifiedBy>foolbody</cp:lastModifiedBy>
  <dcterms:modified xsi:type="dcterms:W3CDTF">2022-10-09T09:08:20Z</dcterms:modified>
  <dc:title>关于开展“科技伦理前沿谈”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7BCB7B506EA44CF886E781CC669A08C9</vt:lpwstr>
  </property>
</Properties>
</file>