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eastAsia="方正小标宋简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333333"/>
          <w:kern w:val="0"/>
          <w:sz w:val="44"/>
          <w:szCs w:val="44"/>
        </w:rPr>
        <w:t>各地市州参加论坛名额分配表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20"/>
        <w:gridCol w:w="1035"/>
        <w:gridCol w:w="1665"/>
        <w:gridCol w:w="1695"/>
        <w:gridCol w:w="945"/>
        <w:gridCol w:w="150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地市州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科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协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  办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乡村振兴局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台协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涉台涉农企业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襄阳市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十堰市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荆州市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荆门市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鄂州市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孝感市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黄冈市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咸宁市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随州市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恩施州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仙桃市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天门市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潜江市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神农架林区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其  他</w:t>
            </w:r>
          </w:p>
        </w:tc>
        <w:tc>
          <w:tcPr>
            <w:tcW w:w="8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、科研院所4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省科协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乡村振兴学会联合体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成员单位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8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148人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2023年海峡两岸农业农村低碳发展与乡村振兴论坛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val="en-US" w:eastAsia="zh-CN"/>
        </w:rPr>
        <w:t>暨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第十二届湖北科技论坛分论坛回执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                   </w:t>
      </w:r>
    </w:p>
    <w:tbl>
      <w:tblPr>
        <w:tblStyle w:val="3"/>
        <w:tblW w:w="102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425"/>
        <w:gridCol w:w="2415"/>
        <w:gridCol w:w="1815"/>
        <w:gridCol w:w="1665"/>
        <w:gridCol w:w="14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 位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 名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  务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观摩考察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5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 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Arial" w:hAnsi="Arial" w:eastAsia="宋体" w:cs="Arial"/>
          <w:color w:val="333333"/>
          <w:kern w:val="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jk0NjhlYmRlOWFmMWVjOTc4MTRhY2JjNDRhMGQifQ=="/>
  </w:docVars>
  <w:rsids>
    <w:rsidRoot w:val="00AA2786"/>
    <w:rsid w:val="001C189D"/>
    <w:rsid w:val="00233E3A"/>
    <w:rsid w:val="004E6F03"/>
    <w:rsid w:val="006157A7"/>
    <w:rsid w:val="00671260"/>
    <w:rsid w:val="00701B58"/>
    <w:rsid w:val="007255AE"/>
    <w:rsid w:val="00785499"/>
    <w:rsid w:val="009325E3"/>
    <w:rsid w:val="00AA2786"/>
    <w:rsid w:val="00CA4FED"/>
    <w:rsid w:val="00E57F0E"/>
    <w:rsid w:val="00E974B1"/>
    <w:rsid w:val="00EA27D3"/>
    <w:rsid w:val="04B21CD6"/>
    <w:rsid w:val="061C1B03"/>
    <w:rsid w:val="0A375EC4"/>
    <w:rsid w:val="0D2131A7"/>
    <w:rsid w:val="110E5BCE"/>
    <w:rsid w:val="12672F78"/>
    <w:rsid w:val="15523912"/>
    <w:rsid w:val="157466D9"/>
    <w:rsid w:val="1E7902FF"/>
    <w:rsid w:val="21784B27"/>
    <w:rsid w:val="224E5D01"/>
    <w:rsid w:val="225C0231"/>
    <w:rsid w:val="234172A9"/>
    <w:rsid w:val="23633AF9"/>
    <w:rsid w:val="26D2381F"/>
    <w:rsid w:val="2850392E"/>
    <w:rsid w:val="2BA77BF4"/>
    <w:rsid w:val="2BAC6AAF"/>
    <w:rsid w:val="2DD218DC"/>
    <w:rsid w:val="320D530D"/>
    <w:rsid w:val="332F58C3"/>
    <w:rsid w:val="3A0A5342"/>
    <w:rsid w:val="3B3F3D1D"/>
    <w:rsid w:val="3EFD79AC"/>
    <w:rsid w:val="3FFEFEA5"/>
    <w:rsid w:val="40116C90"/>
    <w:rsid w:val="46A61E2C"/>
    <w:rsid w:val="4AF661CC"/>
    <w:rsid w:val="50DE0415"/>
    <w:rsid w:val="5E1B2CA8"/>
    <w:rsid w:val="5FF61621"/>
    <w:rsid w:val="603E4389"/>
    <w:rsid w:val="63823322"/>
    <w:rsid w:val="67DF3FA9"/>
    <w:rsid w:val="69883978"/>
    <w:rsid w:val="705D46EF"/>
    <w:rsid w:val="73FDEC63"/>
    <w:rsid w:val="751D40B9"/>
    <w:rsid w:val="7B8C14F1"/>
    <w:rsid w:val="7CCA5DD3"/>
    <w:rsid w:val="DDE7DEEE"/>
    <w:rsid w:val="DFFFAED9"/>
    <w:rsid w:val="EDFBDC16"/>
    <w:rsid w:val="FB7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5</Pages>
  <Words>1169</Words>
  <Characters>1285</Characters>
  <Lines>9</Lines>
  <Paragraphs>2</Paragraphs>
  <TotalTime>22</TotalTime>
  <ScaleCrop>false</ScaleCrop>
  <LinksUpToDate>false</LinksUpToDate>
  <CharactersWithSpaces>1402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2023-03-28T13:57:00Z</dcterms:created>
  <dc:creator>xb21cn</dc:creator>
  <cp:lastModifiedBy>uos</cp:lastModifiedBy>
  <cp:lastPrinted>2023-04-10T19:37:00Z</cp:lastPrinted>
  <dcterms:modified xsi:type="dcterms:W3CDTF">2023-04-11T15:51:28Z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ED6256887832481F870A12F54CAE8F87_13</vt:lpwstr>
  </property>
</Properties>
</file>