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1" w:firstLineChars="10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2024湖北省科技奖提名公示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桥梁结构灾变智慧感知预警技术及应用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提名者及提名等级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湖北省科学技术协会，技术发明奖一等奖</w:t>
      </w:r>
    </w:p>
    <w:p>
      <w:pPr>
        <w:spacing w:line="600" w:lineRule="exac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主要知识产权和标准规范等目录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</w:p>
    <w:tbl>
      <w:tblPr>
        <w:tblStyle w:val="3"/>
        <w:tblW w:w="557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0"/>
        <w:gridCol w:w="613"/>
        <w:gridCol w:w="1442"/>
        <w:gridCol w:w="596"/>
        <w:gridCol w:w="1062"/>
        <w:gridCol w:w="874"/>
        <w:gridCol w:w="1110"/>
        <w:gridCol w:w="916"/>
        <w:gridCol w:w="1430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8" w:hRule="exact"/>
          <w:jc w:val="center"/>
        </w:trPr>
        <w:tc>
          <w:tcPr>
            <w:tcW w:w="19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2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知识产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权（标准）类别</w:t>
            </w:r>
          </w:p>
        </w:tc>
        <w:tc>
          <w:tcPr>
            <w:tcW w:w="77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知识产权（标准）具体名称</w:t>
            </w:r>
          </w:p>
        </w:tc>
        <w:tc>
          <w:tcPr>
            <w:tcW w:w="319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国家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（地区）</w:t>
            </w: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授权号（标准编号）</w:t>
            </w:r>
          </w:p>
        </w:tc>
        <w:tc>
          <w:tcPr>
            <w:tcW w:w="469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授权（标准实施）日期</w:t>
            </w:r>
          </w:p>
        </w:tc>
        <w:tc>
          <w:tcPr>
            <w:tcW w:w="595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证书编号（标准批准发布部门）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权利人（标准起草单位）</w:t>
            </w:r>
          </w:p>
        </w:tc>
        <w:tc>
          <w:tcPr>
            <w:tcW w:w="76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发明人（标准起草人）</w:t>
            </w:r>
          </w:p>
        </w:tc>
        <w:tc>
          <w:tcPr>
            <w:tcW w:w="48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0" w:hRule="atLeast"/>
          <w:jc w:val="center"/>
        </w:trPr>
        <w:tc>
          <w:tcPr>
            <w:tcW w:w="19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2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发明专利</w:t>
            </w:r>
          </w:p>
        </w:tc>
        <w:tc>
          <w:tcPr>
            <w:tcW w:w="77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一种基于可视化的桥梁健康监测系统与方法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5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ZL201710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353784.X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2019</w:t>
            </w:r>
            <w:r>
              <w:rPr>
                <w:rFonts w:hint="eastAsia" w:ascii="仿宋" w:hAnsi="仿宋" w:eastAsia="仿宋"/>
                <w:lang w:val="en-US" w:eastAsia="zh-CN"/>
              </w:rPr>
              <w:t>-0</w:t>
            </w:r>
            <w:r>
              <w:rPr>
                <w:rFonts w:hint="eastAsia" w:ascii="仿宋" w:hAnsi="仿宋" w:eastAsia="仿宋"/>
              </w:rPr>
              <w:t>7</w:t>
            </w:r>
            <w:r>
              <w:rPr>
                <w:rFonts w:hint="eastAsia" w:ascii="仿宋" w:hAnsi="仿宋" w:eastAsia="仿宋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</w:rPr>
              <w:t>23</w:t>
            </w: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证书号第3466776号</w:t>
            </w:r>
          </w:p>
        </w:tc>
        <w:tc>
          <w:tcPr>
            <w:tcW w:w="4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中铁大桥局集团有限公司</w:t>
            </w:r>
            <w:r>
              <w:rPr>
                <w:rFonts w:hint="eastAsia" w:ascii="仿宋" w:hAnsi="仿宋" w:eastAsia="仿宋"/>
              </w:rPr>
              <w:t>、中铁大桥科学研究院有限公司</w:t>
            </w: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吴巨峰、吴美艳、张帆、马伦权、高阳、叶仲韬、赵训刚、江禹、王鑫、王鸣辉、梅秀道、郭翠翠、史雪峰、程辉</w:t>
            </w: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1" w:hRule="atLeast"/>
          <w:jc w:val="center"/>
        </w:trPr>
        <w:tc>
          <w:tcPr>
            <w:tcW w:w="19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32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发明专利</w:t>
            </w:r>
          </w:p>
        </w:tc>
        <w:tc>
          <w:tcPr>
            <w:tcW w:w="77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大跨悬索桥涡振事件的实时识别和监测预警方法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5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ZL202011331924.1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2022-04-08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证书号第5065251号</w:t>
            </w:r>
          </w:p>
        </w:tc>
        <w:tc>
          <w:tcPr>
            <w:tcW w:w="4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同济大学</w:t>
            </w: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淡丹辉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李厚金</w:t>
            </w: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8" w:hRule="atLeast"/>
          <w:jc w:val="center"/>
        </w:trPr>
        <w:tc>
          <w:tcPr>
            <w:tcW w:w="19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32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发明专利</w:t>
            </w:r>
          </w:p>
        </w:tc>
        <w:tc>
          <w:tcPr>
            <w:tcW w:w="77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图像识别与桥梁监测相结合的匝道重车识别方法及系统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5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ZL</w:t>
            </w:r>
            <w:r>
              <w:rPr>
                <w:rFonts w:hint="eastAsia" w:ascii="仿宋" w:hAnsi="仿宋" w:eastAsia="仿宋"/>
              </w:rPr>
              <w:t>202010599416.5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3-07-2</w:t>
            </w: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证书号第6181473号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4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中铁大桥科学研究院有限公司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中铁大桥局集团有限公司</w:t>
            </w: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陈圆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赵训刚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阮小丽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王波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吴巨峰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江禹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王鑫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王熊珏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吴何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周强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4" w:hRule="atLeast"/>
          <w:jc w:val="center"/>
        </w:trPr>
        <w:tc>
          <w:tcPr>
            <w:tcW w:w="19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32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发明专利</w:t>
            </w:r>
          </w:p>
        </w:tc>
        <w:tc>
          <w:tcPr>
            <w:tcW w:w="77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一种基于智能视频识别的桥梁监测方法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5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CN201911402701.7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2023-09-01</w:t>
            </w: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证书号第6288532号</w:t>
            </w:r>
          </w:p>
        </w:tc>
        <w:tc>
          <w:tcPr>
            <w:tcW w:w="4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中铁大桥科学研究院有限公司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中铁大桥局集团有限公司</w:t>
            </w: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钟继卫、陈圆、王波、吴巨峰、赵训刚、阮小丽、吴何、江禹、王鑫</w:t>
            </w: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0" w:hRule="atLeast"/>
          <w:jc w:val="center"/>
        </w:trPr>
        <w:tc>
          <w:tcPr>
            <w:tcW w:w="19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发明专利</w:t>
            </w:r>
          </w:p>
        </w:tc>
        <w:tc>
          <w:tcPr>
            <w:tcW w:w="77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基于压电导纳的数据压缩重构及结构损伤识别方法、设备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5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ZL201911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375347.3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2021-</w:t>
            </w: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</w:rPr>
              <w:t>8-20</w:t>
            </w:r>
          </w:p>
        </w:tc>
        <w:tc>
          <w:tcPr>
            <w:tcW w:w="59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证书号第42626875号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华中科技大学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艾德米、朱宏平、黎赫东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2" w:hRule="atLeast"/>
          <w:jc w:val="center"/>
        </w:trPr>
        <w:tc>
          <w:tcPr>
            <w:tcW w:w="19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32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发明专利</w:t>
            </w:r>
          </w:p>
        </w:tc>
        <w:tc>
          <w:tcPr>
            <w:tcW w:w="77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基于递归最小二乘法的实时加速度积分算法的动位移监测方法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5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ZL201710691327.1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2021-07-27</w:t>
            </w: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证书号第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4573201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号</w:t>
            </w:r>
          </w:p>
        </w:tc>
        <w:tc>
          <w:tcPr>
            <w:tcW w:w="4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同济大学</w:t>
            </w: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淡丹辉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ascii="仿宋" w:hAnsi="仿宋" w:eastAsia="仿宋"/>
              </w:rPr>
              <w:t>郑文昊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ascii="仿宋" w:hAnsi="仿宋" w:eastAsia="仿宋"/>
              </w:rPr>
              <w:t>闫兴非</w:t>
            </w: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0" w:hRule="atLeast"/>
          <w:jc w:val="center"/>
        </w:trPr>
        <w:tc>
          <w:tcPr>
            <w:tcW w:w="19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32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发明专利</w:t>
            </w:r>
          </w:p>
        </w:tc>
        <w:tc>
          <w:tcPr>
            <w:tcW w:w="77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桥梁处船舶防撞雷达监测识别方法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5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  <w:lang w:val="en-US" w:eastAsia="zh-CN"/>
              </w:rPr>
              <w:t>ZL201910441250.1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  <w:lang w:val="en-US" w:eastAsia="zh-CN"/>
              </w:rPr>
              <w:t>2021-04-06</w:t>
            </w: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  <w:t>证书号第4340978号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  <w:t>中铁大桥科学研究院有限公司、中铁大桥局集团有限公司</w:t>
            </w: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王翔、王波、汪正兴、荆国强、钟继卫、彭旭民、王建、刘鹏飞、马长飞、伊建军、汪泽洋、王梓宇、吴肖波、张刚</w:t>
            </w: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0" w:hRule="atLeast"/>
          <w:jc w:val="center"/>
        </w:trPr>
        <w:tc>
          <w:tcPr>
            <w:tcW w:w="19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32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地方标准</w:t>
            </w:r>
          </w:p>
        </w:tc>
        <w:tc>
          <w:tcPr>
            <w:tcW w:w="77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桥梁结构监测系统技术规程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5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  <w:lang w:val="en-US" w:eastAsia="zh-CN"/>
              </w:rPr>
              <w:t>DG/TJ08-2194-2016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2016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-12-01</w:t>
            </w: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上海市住房和城乡建设管理委员会</w:t>
            </w:r>
          </w:p>
        </w:tc>
        <w:tc>
          <w:tcPr>
            <w:tcW w:w="4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上海市城市建设设计研究总院、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同济大学</w:t>
            </w: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周良、淡丹辉、闰兴非、傅搏峰、赵荣欣、 </w:t>
            </w:r>
          </w:p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蒋洪新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lang w:val="en-US" w:eastAsia="zh-CN"/>
              </w:rPr>
              <w:t>赵一</w:t>
            </w:r>
            <w:r>
              <w:rPr>
                <w:rFonts w:hint="eastAsia" w:ascii="仿宋" w:hAnsi="仿宋" w:eastAsia="仿宋"/>
                <w:lang w:val="en-US" w:eastAsia="zh-CN"/>
              </w:rPr>
              <w:t>鸣、</w:t>
            </w:r>
            <w:r>
              <w:rPr>
                <w:rFonts w:hint="default" w:ascii="仿宋" w:hAnsi="仿宋" w:eastAsia="仿宋"/>
                <w:lang w:val="en-US" w:eastAsia="zh-CN"/>
              </w:rPr>
              <w:t>张凯龙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lang w:val="en-US" w:eastAsia="zh-CN"/>
              </w:rPr>
              <w:t>吴华勇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lang w:val="en-US" w:eastAsia="zh-CN"/>
              </w:rPr>
              <w:t>李俊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lang w:val="en-US" w:eastAsia="zh-CN"/>
              </w:rPr>
              <w:t xml:space="preserve"> 葛琦明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lang w:val="en-US" w:eastAsia="zh-CN"/>
              </w:rPr>
              <w:t>夏烨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lang w:val="en-US" w:eastAsia="zh-CN"/>
              </w:rPr>
              <w:t>孙伟峰</w:t>
            </w:r>
            <w:r>
              <w:rPr>
                <w:rFonts w:hint="eastAsia" w:ascii="仿宋" w:hAnsi="仿宋" w:eastAsia="仿宋"/>
                <w:lang w:val="en-US" w:eastAsia="zh-CN"/>
              </w:rPr>
              <w:t>等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2" w:hRule="atLeast"/>
          <w:jc w:val="center"/>
        </w:trPr>
        <w:tc>
          <w:tcPr>
            <w:tcW w:w="19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77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Monitoring, intelligent perception, and early warning of vortex‐induced vibration of suspension bridge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英国</w:t>
            </w:r>
          </w:p>
        </w:tc>
        <w:tc>
          <w:tcPr>
            <w:tcW w:w="5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Structural Control and Health Monitoring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2022-1-22</w:t>
            </w:r>
          </w:p>
        </w:tc>
        <w:tc>
          <w:tcPr>
            <w:tcW w:w="59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29(5):e2928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同济大学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Danhui Dan, Houjin Li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19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32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77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An Orthogonal Matching Pursuit based signal compression and reconstruction approach for electromechanical admittance based structural health monitoring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英国</w:t>
            </w:r>
          </w:p>
        </w:tc>
        <w:tc>
          <w:tcPr>
            <w:tcW w:w="5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Mechanical Systems and Signal Processing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2019-11-1</w:t>
            </w: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133:1-20</w:t>
            </w:r>
          </w:p>
        </w:tc>
        <w:tc>
          <w:tcPr>
            <w:tcW w:w="4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华中科技大学</w:t>
            </w: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Hedong Li, Demi Ai, Hongping Zhu，Hui Luo</w:t>
            </w: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有效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主要完成人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淡丹辉、彭旭民、吴巨峰、江禹、艾德米、赵训刚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主要完成单位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中铁大桥局集团有限公司、中铁大桥科学研究院有限公司、华中科技大学、同济大学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推选单位：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湖北省公路学会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DFkYTc0Y2E0YTgzYWUwYjMwYzBmOGNiY2I5ZTcifQ=="/>
  </w:docVars>
  <w:rsids>
    <w:rsidRoot w:val="00000000"/>
    <w:rsid w:val="0B9007BF"/>
    <w:rsid w:val="0EC54E72"/>
    <w:rsid w:val="129D7960"/>
    <w:rsid w:val="15B52AE5"/>
    <w:rsid w:val="195703C4"/>
    <w:rsid w:val="1FAB223D"/>
    <w:rsid w:val="1FF6CA05"/>
    <w:rsid w:val="29DFD0C7"/>
    <w:rsid w:val="347D2813"/>
    <w:rsid w:val="3FFF1FC0"/>
    <w:rsid w:val="4469092A"/>
    <w:rsid w:val="5E82029D"/>
    <w:rsid w:val="6BF4648A"/>
    <w:rsid w:val="6D772759"/>
    <w:rsid w:val="728564EA"/>
    <w:rsid w:val="75BE4166"/>
    <w:rsid w:val="7DFF24FA"/>
    <w:rsid w:val="8FAB4651"/>
    <w:rsid w:val="CFCB57D0"/>
    <w:rsid w:val="F6BEE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4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paragraph" w:customStyle="1" w:styleId="9">
    <w:name w:val="正文1"/>
    <w:qFormat/>
    <w:uiPriority w:val="0"/>
    <w:pPr>
      <w:jc w:val="both"/>
    </w:pPr>
    <w:rPr>
      <w:rFonts w:ascii="仿宋" w:hAnsi="仿宋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2024-04-24T13:03:00Z</dcterms:created>
  <dc:creator>Administrator</dc:creator>
  <cp:lastModifiedBy>user</cp:lastModifiedBy>
  <dcterms:modified xsi:type="dcterms:W3CDTF">2024-05-17T10:13:40Z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75D7F7E775404625BA13EB2467960CA5_12</vt:lpwstr>
  </property>
</Properties>
</file>