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val="0"/>
        <w:topLinePunct w:val="0"/>
        <w:autoSpaceDE w:val="0"/>
        <w:autoSpaceDN w:val="0"/>
        <w:bidi w:val="0"/>
        <w:adjustRightInd w:val="0"/>
        <w:snapToGrid/>
        <w:spacing w:beforeAutospacing="0" w:afterAutospacing="0" w:line="560" w:lineRule="exact"/>
        <w:ind w:firstLine="0" w:firstLineChars="0"/>
        <w:jc w:val="both"/>
        <w:textAlignment w:val="baseline"/>
        <w:rPr>
          <w:rFonts w:hint="eastAsia" w:ascii="方正黑体_GBK" w:hAnsi="方正黑体_GBK" w:eastAsia="方正黑体_GBK" w:cs="方正黑体_GBK"/>
          <w:sz w:val="32"/>
          <w:szCs w:val="32"/>
          <w:lang w:eastAsia="zh-CN"/>
        </w:rPr>
      </w:pPr>
      <w:bookmarkStart w:id="0" w:name="_Hlk206062616"/>
      <w:r>
        <w:rPr>
          <w:rFonts w:hint="eastAsia" w:ascii="方正黑体_GBK" w:hAnsi="方正黑体_GBK" w:eastAsia="方正黑体_GBK" w:cs="方正黑体_GBK"/>
          <w:sz w:val="32"/>
          <w:szCs w:val="32"/>
          <w:lang w:eastAsia="zh-CN"/>
        </w:rPr>
        <w:t>附件</w:t>
      </w:r>
    </w:p>
    <w:p>
      <w:pPr>
        <w:pStyle w:val="5"/>
        <w:keepNext w:val="0"/>
        <w:keepLines w:val="0"/>
        <w:pageBreakBefore w:val="0"/>
        <w:widowControl/>
        <w:shd w:val="clear" w:color="auto" w:fill="FFFFFF"/>
        <w:kinsoku/>
        <w:wordWrap/>
        <w:overflowPunct w:val="0"/>
        <w:topLinePunct w:val="0"/>
        <w:autoSpaceDE w:val="0"/>
        <w:autoSpaceDN w:val="0"/>
        <w:bidi w:val="0"/>
        <w:adjustRightInd w:val="0"/>
        <w:snapToGrid/>
        <w:spacing w:before="0" w:beforeAutospacing="0" w:after="0" w:afterAutospacing="0" w:line="560" w:lineRule="exact"/>
        <w:ind w:firstLine="0" w:firstLineChars="0"/>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2024年度湖北省科协优秀科技论文</w:t>
      </w:r>
      <w:bookmarkEnd w:id="0"/>
      <w:r>
        <w:rPr>
          <w:rFonts w:hint="eastAsia" w:ascii="方正黑体_GBK" w:hAnsi="方正黑体_GBK" w:eastAsia="方正黑体_GBK" w:cs="方正黑体_GBK"/>
          <w:sz w:val="32"/>
          <w:szCs w:val="32"/>
        </w:rPr>
        <w:t>拟入选名单</w:t>
      </w:r>
    </w:p>
    <w:p>
      <w:pPr>
        <w:pStyle w:val="5"/>
        <w:keepNext w:val="0"/>
        <w:keepLines w:val="0"/>
        <w:pageBreakBefore w:val="0"/>
        <w:widowControl/>
        <w:shd w:val="clear" w:color="auto" w:fill="FFFFFF"/>
        <w:kinsoku/>
        <w:wordWrap/>
        <w:overflowPunct w:val="0"/>
        <w:topLinePunct w:val="0"/>
        <w:autoSpaceDE w:val="0"/>
        <w:autoSpaceDN w:val="0"/>
        <w:bidi w:val="0"/>
        <w:adjustRightInd w:val="0"/>
        <w:snapToGrid/>
        <w:spacing w:before="0" w:beforeAutospacing="0" w:after="0" w:afterAutospacing="0" w:line="560" w:lineRule="exact"/>
        <w:jc w:val="center"/>
        <w:textAlignment w:val="baseline"/>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（排名不分先后）</w:t>
      </w:r>
    </w:p>
    <w:tbl>
      <w:tblPr>
        <w:tblStyle w:val="6"/>
        <w:tblW w:w="4981"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7742"/>
        <w:gridCol w:w="3407"/>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eastAsia" w:ascii="方正黑体_GBK" w:hAnsi="方正黑体_GBK" w:eastAsia="方正黑体_GBK" w:cs="方正黑体_GBK"/>
                <w:b w:val="0"/>
                <w:bCs w:val="0"/>
                <w:color w:val="auto"/>
                <w:sz w:val="24"/>
                <w:szCs w:val="24"/>
                <w:highlight w:val="none"/>
                <w:shd w:val="clear" w:color="auto" w:fill="FFFFFF"/>
              </w:rPr>
            </w:pPr>
            <w:bookmarkStart w:id="1" w:name="_Hlk206062668"/>
            <w:r>
              <w:rPr>
                <w:rFonts w:hint="eastAsia" w:ascii="方正黑体_GBK" w:hAnsi="方正黑体_GBK" w:eastAsia="方正黑体_GBK" w:cs="方正黑体_GBK"/>
                <w:b w:val="0"/>
                <w:bCs w:val="0"/>
                <w:color w:val="auto"/>
                <w:kern w:val="0"/>
                <w:sz w:val="24"/>
                <w:szCs w:val="24"/>
                <w:highlight w:val="none"/>
                <w:lang w:bidi="ar"/>
              </w:rPr>
              <w:t>序号</w:t>
            </w:r>
          </w:p>
        </w:tc>
        <w:tc>
          <w:tcPr>
            <w:tcW w:w="2595" w:type="pct"/>
            <w:vAlign w:val="center"/>
          </w:tcPr>
          <w:p>
            <w:pPr>
              <w:overflowPunct w:val="0"/>
              <w:autoSpaceDE w:val="0"/>
              <w:autoSpaceDN w:val="0"/>
              <w:adjustRightInd w:val="0"/>
              <w:snapToGrid w:val="0"/>
              <w:jc w:val="center"/>
              <w:textAlignment w:val="baseline"/>
              <w:rPr>
                <w:rFonts w:hint="eastAsia" w:ascii="方正黑体_GBK" w:hAnsi="方正黑体_GBK" w:eastAsia="方正黑体_GBK" w:cs="方正黑体_GBK"/>
                <w:b w:val="0"/>
                <w:bCs w:val="0"/>
                <w:color w:val="auto"/>
                <w:sz w:val="24"/>
                <w:szCs w:val="24"/>
                <w:highlight w:val="none"/>
                <w:shd w:val="clear" w:color="auto" w:fill="FFFFFF"/>
              </w:rPr>
            </w:pPr>
            <w:r>
              <w:rPr>
                <w:rFonts w:hint="eastAsia" w:ascii="方正黑体_GBK" w:hAnsi="方正黑体_GBK" w:eastAsia="方正黑体_GBK" w:cs="方正黑体_GBK"/>
                <w:b w:val="0"/>
                <w:bCs w:val="0"/>
                <w:color w:val="auto"/>
                <w:sz w:val="24"/>
                <w:szCs w:val="24"/>
                <w:highlight w:val="none"/>
                <w:shd w:val="clear" w:color="auto" w:fill="FFFFFF"/>
              </w:rPr>
              <w:t>论文题目</w:t>
            </w:r>
          </w:p>
        </w:tc>
        <w:tc>
          <w:tcPr>
            <w:tcW w:w="1142" w:type="pct"/>
            <w:vAlign w:val="center"/>
          </w:tcPr>
          <w:p>
            <w:pPr>
              <w:overflowPunct w:val="0"/>
              <w:autoSpaceDE w:val="0"/>
              <w:autoSpaceDN w:val="0"/>
              <w:adjustRightInd w:val="0"/>
              <w:snapToGrid w:val="0"/>
              <w:jc w:val="center"/>
              <w:textAlignment w:val="baseline"/>
              <w:rPr>
                <w:rFonts w:hint="eastAsia" w:ascii="方正黑体_GBK" w:hAnsi="方正黑体_GBK" w:eastAsia="方正黑体_GBK" w:cs="方正黑体_GBK"/>
                <w:b w:val="0"/>
                <w:bCs w:val="0"/>
                <w:color w:val="auto"/>
                <w:sz w:val="24"/>
                <w:szCs w:val="24"/>
                <w:highlight w:val="none"/>
                <w:shd w:val="clear" w:color="auto" w:fill="FFFFFF"/>
                <w:lang w:eastAsia="zh-CN"/>
              </w:rPr>
            </w:pPr>
            <w:r>
              <w:rPr>
                <w:rFonts w:hint="eastAsia" w:ascii="方正黑体_GBK" w:hAnsi="方正黑体_GBK" w:eastAsia="方正黑体_GBK" w:cs="方正黑体_GBK"/>
                <w:b w:val="0"/>
                <w:bCs w:val="0"/>
                <w:color w:val="auto"/>
                <w:sz w:val="24"/>
                <w:szCs w:val="24"/>
                <w:highlight w:val="none"/>
                <w:shd w:val="clear" w:color="auto" w:fill="FFFFFF"/>
                <w:lang w:eastAsia="zh-CN"/>
              </w:rPr>
              <w:t>作者</w:t>
            </w:r>
          </w:p>
        </w:tc>
        <w:tc>
          <w:tcPr>
            <w:tcW w:w="988" w:type="pct"/>
            <w:vAlign w:val="center"/>
          </w:tcPr>
          <w:p>
            <w:pPr>
              <w:overflowPunct w:val="0"/>
              <w:autoSpaceDE w:val="0"/>
              <w:autoSpaceDN w:val="0"/>
              <w:adjustRightInd w:val="0"/>
              <w:snapToGrid w:val="0"/>
              <w:jc w:val="center"/>
              <w:textAlignment w:val="baseline"/>
              <w:rPr>
                <w:rFonts w:hint="eastAsia" w:ascii="方正黑体_GBK" w:hAnsi="方正黑体_GBK" w:eastAsia="方正黑体_GBK" w:cs="方正黑体_GBK"/>
                <w:b w:val="0"/>
                <w:bCs w:val="0"/>
                <w:color w:val="auto"/>
                <w:sz w:val="24"/>
                <w:szCs w:val="24"/>
                <w:highlight w:val="none"/>
                <w:shd w:val="clear" w:color="auto" w:fill="FFFFFF"/>
              </w:rPr>
            </w:pPr>
            <w:r>
              <w:rPr>
                <w:rFonts w:hint="eastAsia" w:ascii="方正黑体_GBK" w:hAnsi="方正黑体_GBK" w:eastAsia="方正黑体_GBK" w:cs="方正黑体_GBK"/>
                <w:b w:val="0"/>
                <w:bCs w:val="0"/>
                <w:color w:val="auto"/>
                <w:sz w:val="24"/>
                <w:szCs w:val="24"/>
                <w:highlight w:val="none"/>
                <w:shd w:val="clear" w:color="auto" w:fill="FFFFFF"/>
                <w:lang w:eastAsia="zh-CN"/>
              </w:rPr>
              <w:t>推荐</w:t>
            </w:r>
            <w:r>
              <w:rPr>
                <w:rFonts w:hint="eastAsia" w:ascii="方正黑体_GBK" w:hAnsi="方正黑体_GBK" w:eastAsia="方正黑体_GBK" w:cs="方正黑体_GBK"/>
                <w:b w:val="0"/>
                <w:bCs w:val="0"/>
                <w:color w:val="auto"/>
                <w:sz w:val="24"/>
                <w:szCs w:val="24"/>
                <w:highlight w:val="none"/>
                <w:shd w:val="clear" w:color="auto" w:fill="FFFFFF"/>
              </w:rPr>
              <w:t>单位</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bookmarkStart w:id="2" w:name="_Hlk206062698"/>
            <w:r>
              <w:rPr>
                <w:rFonts w:hint="default" w:asciiTheme="minorAscii" w:hAnsiTheme="minorAscii" w:eastAsiaTheme="minorEastAsia" w:cstheme="minorEastAsia"/>
                <w:color w:val="auto"/>
                <w:kern w:val="0"/>
                <w:sz w:val="18"/>
                <w:szCs w:val="18"/>
                <w:highlight w:val="none"/>
                <w:lang w:bidi="ar"/>
              </w:rPr>
              <w:t>1</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Gaussian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mixture disrbution-based adaptve sampling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method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for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physics-informed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neural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networks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焦雨领，李迪，吕锡亮，杨志坚，袁成</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湖北省工业与应用数学学会</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2</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Covalent</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Organic Frameworks Based Photoenzymatic Nano-reactor for Asymmetric Dynamic Kinetic Resolution of Secondary Amines</w:t>
            </w:r>
            <w:r>
              <w:rPr>
                <w:rFonts w:hint="default" w:asciiTheme="minorAscii" w:hAnsiTheme="minorAscii" w:eastAsiaTheme="minorEastAsia" w:cstheme="minorEastAsia"/>
                <w:color w:val="auto"/>
                <w:sz w:val="18"/>
                <w:szCs w:val="18"/>
                <w:highlight w:val="none"/>
                <w:shd w:val="clear" w:color="auto" w:fill="FFFFFF"/>
                <w:lang w:eastAsia="zh-CN"/>
              </w:rPr>
              <w:t>（COF 基光酶生物纳米反应器的构建及其应用于手性胺的合成）</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冉露，陈禹，朱艳秋，蔡寰宇，庞化吉，严定策，项勇刚，滕怀龙</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湖北省生物物理学会/湖北省生物工程学会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3</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Natural evidence of coronaviral 2</w:t>
            </w:r>
            <w:r>
              <w:rPr>
                <w:rFonts w:hint="default" w:asciiTheme="minorAscii" w:hAnsiTheme="minorAscii" w:eastAsiaTheme="minorEastAsia" w:cstheme="minorEastAsia"/>
                <w:color w:val="auto"/>
                <w:sz w:val="18"/>
                <w:szCs w:val="18"/>
                <w:highlight w:val="none"/>
                <w:shd w:val="clear" w:color="auto" w:fill="FFFFFF"/>
                <w:lang w:val="en-US" w:eastAsia="zh-CN"/>
              </w:rPr>
              <w:t>’</w:t>
            </w:r>
            <w:r>
              <w:rPr>
                <w:rFonts w:hint="default" w:asciiTheme="minorAscii" w:hAnsiTheme="minorAscii" w:eastAsiaTheme="minorEastAsia" w:cstheme="minorEastAsia"/>
                <w:color w:val="auto"/>
                <w:sz w:val="18"/>
                <w:szCs w:val="18"/>
                <w:highlight w:val="none"/>
                <w:shd w:val="clear" w:color="auto" w:fill="FFFFFF"/>
              </w:rPr>
              <w:t>-O-methyltransferase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activity affecting viral pathogenesis via improved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substrate RNA binding</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邓积凯，杨世敏，李颖健，陈宇</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4</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Rift Valley fever virus coordinates the assembly of a programmable E3-ligase to promote viral replication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李慧玲，张玉兰，饶桂波，张崇涛，管真琼，黄紫嫣，李淑芬，Pierre-Yves Lozach，曹晟，彭珂</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湖北省微生物学会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5</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Organo–organic interactions dominantly drive soil organic carbon accrual</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康杰，渠晨晨，陈雯莉，蔡鹏，陈成荣，黄巧云</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湖北省微生物学会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6</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Modular Assembly of Six-Membered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Carbocyclic Spirooxindoles via</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Peterson Olefination/Michael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Addition/C(sp3) Arylation Cascade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贾丰成，古双喜，胡小强</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湖北省科技领军人才发展促进会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7</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RNet:a network strategy t</w:t>
            </w:r>
            <w:r>
              <w:rPr>
                <w:rFonts w:hint="default" w:asciiTheme="minorAscii" w:hAnsiTheme="minorAscii" w:eastAsiaTheme="minorEastAsia" w:cstheme="minorEastAsia"/>
                <w:color w:val="auto"/>
                <w:sz w:val="18"/>
                <w:szCs w:val="18"/>
                <w:highlight w:val="none"/>
                <w:shd w:val="clear" w:color="auto" w:fill="FFFFFF"/>
                <w:lang w:val="en-US" w:eastAsia="zh-CN"/>
              </w:rPr>
              <w:t>o</w:t>
            </w:r>
            <w:r>
              <w:rPr>
                <w:rFonts w:hint="default" w:asciiTheme="minorAscii" w:hAnsiTheme="minorAscii" w:eastAsiaTheme="minorEastAsia" w:cstheme="minorEastAsia"/>
                <w:color w:val="auto"/>
                <w:sz w:val="18"/>
                <w:szCs w:val="18"/>
                <w:highlight w:val="none"/>
                <w:shd w:val="clear" w:color="auto" w:fill="FFFFFF"/>
              </w:rPr>
              <w:t xml:space="preserve"> perdi</w:t>
            </w:r>
            <w:r>
              <w:rPr>
                <w:rFonts w:hint="default" w:asciiTheme="minorAscii" w:hAnsiTheme="minorAscii" w:eastAsiaTheme="minorEastAsia" w:cstheme="minorEastAsia"/>
                <w:color w:val="auto"/>
                <w:sz w:val="18"/>
                <w:szCs w:val="18"/>
                <w:highlight w:val="none"/>
                <w:shd w:val="clear" w:color="auto" w:fill="FFFFFF"/>
                <w:lang w:val="en-US" w:eastAsia="zh-CN"/>
              </w:rPr>
              <w:t>ct</w:t>
            </w:r>
            <w:r>
              <w:rPr>
                <w:rFonts w:hint="default" w:asciiTheme="minorAscii" w:hAnsiTheme="minorAscii" w:eastAsiaTheme="minorEastAsia" w:cstheme="minorEastAsia"/>
                <w:color w:val="auto"/>
                <w:sz w:val="18"/>
                <w:szCs w:val="18"/>
                <w:highlight w:val="none"/>
                <w:shd w:val="clear" w:color="auto" w:fill="FFFFFF"/>
              </w:rPr>
              <w:t xml:space="preserve"> RNA binding preferences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刘浩泉，简弋人，侯晋轩，曾辰，赵蕴杰</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8</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Regularity</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free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boundary</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for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the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Monge–Ampère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obstacle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problem</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黄耿耿，唐岚，汪徐家</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湖北省数学学会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Autophagy-mediated degradation of integumentary tapetum is critical for embryo pattern formation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赵琳琳，陈茹，白子玉，刘均仪，张宇豪，钟意成，孙蒙祥，赵鹏</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湖北省细胞生物学会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10</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Vortex light bullets in Rydberg atoms trapped in twisted PT -symmetric waveguide arrays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徐四六，李俊豪，侯毅恒，何俊荣，范灼，赵元，董亮伟</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湖北省孤立子研究会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11</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Dynamics of ring dark solitons and the following vortices in spin-1 Bose-Einstein condensates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钟毓，Houria Triki，周勤</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湖北省孤立子研究会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12</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Towards a low-carbon footprint: Current status and prospects for aquaculture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张志敏，刘昊昆，金俊琰 朱晓鸣，韩冬，解绶启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湖北省动物学会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13</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shd w:val="clear" w:color="auto" w:fill="FFFFFF"/>
              </w:rPr>
              <w:t>Graphene nanoribbons grown in hBN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s</w:t>
            </w:r>
            <w:r>
              <w:rPr>
                <w:rFonts w:hint="default" w:asciiTheme="minorAscii" w:hAnsiTheme="minorAscii" w:eastAsiaTheme="minorEastAsia" w:cstheme="minorEastAsia"/>
                <w:color w:val="auto"/>
                <w:sz w:val="18"/>
                <w:szCs w:val="18"/>
                <w:highlight w:val="none"/>
                <w:shd w:val="clear" w:color="auto" w:fill="FFFFFF"/>
              </w:rPr>
              <w:t>tacks for high-performance electronics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欧阳稳根，丁峰，Michael Urbakh，史志文</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湖北省力学学会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14</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shd w:val="clear" w:color="auto" w:fill="FFFFFF"/>
              </w:rPr>
              <w:t>A syhthetic antibiotic class with a deeply-optimized design for overcoming bacterial resistance</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冯瑾，郑友乐，马婉清，闻德锋，彭大鹏，徐引弟，王治方，王旭</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湖北省毒理学会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15</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shd w:val="clear" w:color="auto" w:fill="FFFFFF"/>
              </w:rPr>
              <w:t>Sperm miR-142-3p Reprogramming Mediates Paternal Pre-Pregnancy Caffeine Exposure-Induced Non-Alcoholic Steatohepatitis in Male Offspring Rats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张聪，郭喻，汪晖</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湖北省毒理学会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16</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val="en-US" w:eastAsia="zh-CN"/>
              </w:rPr>
            </w:pPr>
            <w:r>
              <w:rPr>
                <w:rFonts w:hint="default" w:asciiTheme="minorAscii" w:hAnsiTheme="minorAscii" w:eastAsiaTheme="minorEastAsia" w:cstheme="minorEastAsia"/>
                <w:color w:val="auto"/>
                <w:sz w:val="18"/>
                <w:szCs w:val="18"/>
                <w:highlight w:val="none"/>
                <w:shd w:val="clear" w:color="auto" w:fill="FFFFFF"/>
              </w:rPr>
              <w:t>A novel penalty function-based interval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constrained multi-objective optimization algorithm for uncertain problems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余倩倩，杨辰，戴光明，彭雷，李健</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湖北省人工智能学会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17</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Oxygen tri-clusters make glass highly crack-resistant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单志涛，赵桐姚，柯雪飞，任进军，陶海征，岳远征</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湖北省硅酸盐学会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18</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 xml:space="preserve">Enhanced removal of lead ions from wastewaters by </w:t>
            </w:r>
            <w:r>
              <w:rPr>
                <w:rFonts w:hint="default" w:asciiTheme="minorAscii" w:hAnsiTheme="minorAscii" w:eastAsiaTheme="minorEastAsia" w:cstheme="minorEastAsia"/>
                <w:color w:val="auto"/>
                <w:sz w:val="18"/>
                <w:szCs w:val="18"/>
                <w:highlight w:val="none"/>
                <w:shd w:val="clear" w:color="auto" w:fill="FFFFFF"/>
                <w:lang w:val="en-US" w:eastAsia="zh-CN"/>
              </w:rPr>
              <w:t>e</w:t>
            </w:r>
            <w:r>
              <w:rPr>
                <w:rFonts w:hint="default" w:asciiTheme="minorAscii" w:hAnsiTheme="minorAscii" w:eastAsiaTheme="minorEastAsia" w:cstheme="minorEastAsia"/>
                <w:color w:val="auto"/>
                <w:sz w:val="18"/>
                <w:szCs w:val="18"/>
                <w:highlight w:val="none"/>
                <w:shd w:val="clear" w:color="auto" w:fill="FFFFFF"/>
              </w:rPr>
              <w:t>lectrochemical adsorption using nitrogen-doped Ti3C2Tx MXene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王宜，陈炜豪，杨雄，李安玉，卢涛 邱国红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湖北省环境科学学会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19</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Differentially Private Federated Learning on Non-iid Data: Convergence Analysis and Adaptive Optimization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陈林，丁晓锋，鲍芝峰，周潘，金海</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湖北省科技领军人才发展促进会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20</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电可调平面液晶单透镜实现光谱成像</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周舟，张逸恒，谢颖欣，黄天，李子乐，陈鹏，陆延青 余少华，张霜，郑国兴，</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湖北省光学学会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21</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Enhanced Self-Assembly and Spontaneous Separation for Ultrathin,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 xml:space="preserve">Air-Floating Graphene </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Macrofilms and their Application in </w:t>
            </w:r>
            <w:r>
              <w:rPr>
                <w:rFonts w:hint="default" w:asciiTheme="minorAscii" w:hAnsiTheme="minorAscii" w:eastAsiaTheme="minorEastAsia" w:cstheme="minorEastAsia"/>
                <w:color w:val="auto"/>
                <w:sz w:val="18"/>
                <w:szCs w:val="18"/>
                <w:highlight w:val="none"/>
                <w:shd w:val="clear" w:color="auto" w:fill="FFFFFF"/>
              </w:rPr>
              <w:t>Ultrasensitive ln-Site Growth Sensors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丁国民，杨博文 陈坤，王鸿 陈俊磊，梅启林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湖北省复合材料学会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22</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lang w:val="en-US" w:eastAsia="zh-CN"/>
              </w:rPr>
              <w:t>Transition role of entangled data in quantum machine learning（</w:t>
            </w:r>
            <w:r>
              <w:rPr>
                <w:rFonts w:hint="default" w:asciiTheme="minorAscii" w:hAnsiTheme="minorAscii" w:eastAsiaTheme="minorEastAsia" w:cstheme="minorEastAsia"/>
                <w:color w:val="auto"/>
                <w:sz w:val="18"/>
                <w:szCs w:val="18"/>
                <w:highlight w:val="none"/>
                <w:shd w:val="clear" w:color="auto" w:fill="FFFFFF"/>
              </w:rPr>
              <w:t>纠缠数据在量子机器学习中的相变行为</w:t>
            </w:r>
            <w:r>
              <w:rPr>
                <w:rFonts w:hint="default" w:asciiTheme="minorAscii" w:hAnsiTheme="minorAscii" w:eastAsiaTheme="minorEastAsia" w:cstheme="minorEastAsia"/>
                <w:color w:val="auto"/>
                <w:sz w:val="18"/>
                <w:szCs w:val="18"/>
                <w:highlight w:val="none"/>
                <w:shd w:val="clear" w:color="auto" w:fill="FFFFFF"/>
                <w:lang w:val="en-US"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王新彪，杜宇轩，涂卓卓，罗勇，袁骁，陶大程</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湖北省计算机学会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23</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基于全局密度更新策略的两阶段多模态多目标进化算法</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贺娟娟，杨倩，许志伟， 张凯，张兴义，葛明峰</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湖北省运筹学会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24</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Selective leaching mechanisms of zinc from industrial waste using hybrid acids: Sustainable synthesis of Nano-ZnO</w:t>
            </w:r>
            <w:r>
              <w:rPr>
                <w:rFonts w:hint="default" w:asciiTheme="minorAscii" w:hAnsiTheme="minorAscii" w:eastAsiaTheme="minorEastAsia" w:cstheme="minorEastAsia"/>
                <w:color w:val="auto"/>
                <w:sz w:val="18"/>
                <w:szCs w:val="18"/>
                <w:highlight w:val="none"/>
                <w:shd w:val="clear" w:color="auto" w:fill="FFFFFF"/>
                <w:lang w:eastAsia="zh-CN"/>
              </w:rPr>
              <w:t>（使用复合酸从工业废料中选择性提取锌的机制：纳米</w:t>
            </w:r>
            <w:r>
              <w:rPr>
                <w:rFonts w:hint="default" w:asciiTheme="minorAscii" w:hAnsiTheme="minorAscii" w:eastAsiaTheme="minorEastAsia" w:cstheme="minorEastAsia"/>
                <w:color w:val="auto"/>
                <w:sz w:val="18"/>
                <w:szCs w:val="18"/>
                <w:highlight w:val="none"/>
                <w:shd w:val="clear" w:color="auto" w:fill="FFFFFF"/>
                <w:lang w:val="en-US" w:eastAsia="zh-CN"/>
              </w:rPr>
              <w:t>ZnO的可持续合成</w:t>
            </w:r>
            <w:r>
              <w:rPr>
                <w:rFonts w:hint="default" w:asciiTheme="minorAscii" w:hAnsiTheme="minorAscii" w:eastAsiaTheme="minorEastAsia" w:cstheme="minorEastAsia"/>
                <w:color w:val="auto"/>
                <w:sz w:val="18"/>
                <w:szCs w:val="18"/>
                <w:highlight w:val="none"/>
                <w:shd w:val="clear" w:color="auto" w:fill="FFFFFF"/>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辛椿福，包申旭，张一敏，陈波，丁威，甘万贵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25</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Multiscale Micro-Nano Hierarchical Porous Germanium with Self-Adaptive Stress Dispersion for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Highly Robust Lithium-Ion Batteries Anode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郭思广，孙哲飞，刘宇，郭鑫博，冯浩秦，罗实，魏昌昊，郑洋，张旭明，Kangwoon Kim，刘豪东，朱剑豪，高标，张桥保，霍开富</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26</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Conceptual design and analysis of a new hydrogen liquefaction process based on heat pump systems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边江，张兴旺，张睿，蔡伟华，花亦怀，曹学文</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湖北省石油学会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27</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Recycling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 silicon solar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panels through a salt-</w:t>
            </w:r>
            <w:r>
              <w:rPr>
                <w:rFonts w:hint="default" w:asciiTheme="minorAscii" w:hAnsiTheme="minorAscii" w:eastAsiaTheme="minorEastAsia" w:cstheme="minorEastAsia"/>
                <w:color w:val="auto"/>
                <w:sz w:val="18"/>
                <w:szCs w:val="18"/>
                <w:highlight w:val="none"/>
                <w:shd w:val="clear" w:color="auto" w:fill="FFFFFF"/>
                <w:lang w:val="en-US" w:eastAsia="zh-CN"/>
              </w:rPr>
              <w:t>e</w:t>
            </w:r>
            <w:r>
              <w:rPr>
                <w:rFonts w:hint="default" w:asciiTheme="minorAscii" w:hAnsiTheme="minorAscii" w:eastAsiaTheme="minorEastAsia" w:cstheme="minorEastAsia"/>
                <w:color w:val="auto"/>
                <w:sz w:val="18"/>
                <w:szCs w:val="18"/>
                <w:highlight w:val="none"/>
                <w:shd w:val="clear" w:color="auto" w:fill="FFFFFF"/>
              </w:rPr>
              <w:t>tching approach</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高帅波，陈翔，郭燕阳，汪的华 尹华意，</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湖北省腐蚀与防护学会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28</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Unique corrosion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reinforcement</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mechanism of</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pipeline oil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slu</w:t>
            </w:r>
            <w:r>
              <w:rPr>
                <w:rFonts w:hint="default" w:asciiTheme="minorAscii" w:hAnsiTheme="minorAscii" w:eastAsiaTheme="minorEastAsia" w:cstheme="minorEastAsia"/>
                <w:color w:val="auto"/>
                <w:sz w:val="18"/>
                <w:szCs w:val="18"/>
                <w:highlight w:val="none"/>
                <w:shd w:val="clear" w:color="auto" w:fill="FFFFFF"/>
              </w:rPr>
              <w:t>dge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with sulfa</w:t>
            </w:r>
            <w:r>
              <w:rPr>
                <w:rFonts w:hint="default" w:asciiTheme="minorAscii" w:hAnsiTheme="minorAscii" w:eastAsiaTheme="minorEastAsia" w:cstheme="minorEastAsia"/>
                <w:color w:val="auto"/>
                <w:sz w:val="18"/>
                <w:szCs w:val="18"/>
                <w:highlight w:val="none"/>
                <w:shd w:val="clear" w:color="auto" w:fill="FFFFFF"/>
                <w:lang w:val="en-US" w:eastAsia="zh-CN"/>
              </w:rPr>
              <w:t>t</w:t>
            </w:r>
            <w:r>
              <w:rPr>
                <w:rFonts w:hint="default" w:asciiTheme="minorAscii" w:hAnsiTheme="minorAscii" w:eastAsiaTheme="minorEastAsia" w:cstheme="minorEastAsia"/>
                <w:color w:val="auto"/>
                <w:sz w:val="18"/>
                <w:szCs w:val="18"/>
                <w:highlight w:val="none"/>
                <w:shd w:val="clear" w:color="auto" w:fill="FFFFFF"/>
              </w:rPr>
              <w:t>e-reduci</w:t>
            </w:r>
            <w:r>
              <w:rPr>
                <w:rFonts w:hint="default" w:asciiTheme="minorAscii" w:hAnsiTheme="minorAscii" w:eastAsiaTheme="minorEastAsia" w:cstheme="minorEastAsia"/>
                <w:color w:val="auto"/>
                <w:sz w:val="18"/>
                <w:szCs w:val="18"/>
                <w:highlight w:val="none"/>
                <w:shd w:val="clear" w:color="auto" w:fill="FFFFFF"/>
                <w:lang w:val="en-US" w:eastAsia="zh-CN"/>
              </w:rPr>
              <w:t>n</w:t>
            </w:r>
            <w:r>
              <w:rPr>
                <w:rFonts w:hint="default" w:asciiTheme="minorAscii" w:hAnsiTheme="minorAscii" w:eastAsiaTheme="minorEastAsia" w:cstheme="minorEastAsia"/>
                <w:color w:val="auto"/>
                <w:sz w:val="18"/>
                <w:szCs w:val="18"/>
                <w:highlight w:val="none"/>
                <w:shd w:val="clear" w:color="auto" w:fill="FFFFFF"/>
              </w:rPr>
              <w:t>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bacteria on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X60</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steel and the targeted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long-term</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inhibition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dazome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t </w:t>
            </w:r>
            <w:r>
              <w:rPr>
                <w:rFonts w:hint="default" w:asciiTheme="minorAscii" w:hAnsiTheme="minorAscii" w:eastAsiaTheme="minorEastAsia" w:cstheme="minorEastAsia"/>
                <w:color w:val="auto"/>
                <w:sz w:val="18"/>
                <w:szCs w:val="18"/>
                <w:highlight w:val="none"/>
                <w:shd w:val="clear" w:color="auto" w:fill="FFFFFF"/>
              </w:rPr>
              <w:t>delivery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徐子暄，张斐，张天遂，王建波，王俊强，何仁洋，李飞，孙伟，刘宏芳</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湖北省腐蚀与防护学会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29</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Dynamic thermo-mechanical resp</w:t>
            </w:r>
            <w:r>
              <w:rPr>
                <w:rFonts w:hint="default" w:asciiTheme="minorAscii" w:hAnsiTheme="minorAscii" w:eastAsiaTheme="minorEastAsia" w:cstheme="minorEastAsia"/>
                <w:color w:val="auto"/>
                <w:sz w:val="18"/>
                <w:szCs w:val="18"/>
                <w:highlight w:val="none"/>
                <w:shd w:val="clear" w:color="auto" w:fill="FFFFFF"/>
                <w:lang w:val="en-US" w:eastAsia="zh-CN"/>
              </w:rPr>
              <w:t>o</w:t>
            </w:r>
            <w:r>
              <w:rPr>
                <w:rFonts w:hint="default" w:asciiTheme="minorAscii" w:hAnsiTheme="minorAscii" w:eastAsiaTheme="minorEastAsia" w:cstheme="minorEastAsia"/>
                <w:color w:val="auto"/>
                <w:sz w:val="18"/>
                <w:szCs w:val="18"/>
                <w:highlight w:val="none"/>
                <w:shd w:val="clear" w:color="auto" w:fill="FFFFFF"/>
              </w:rPr>
              <w:t>nses of road-soft ground system under vehicle load and daily temperature variation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唐楚轩 刘杰，卢正</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湖北省地下工程学会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30</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In-situ monitoring additive manufacturing process with A</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I </w:t>
            </w:r>
            <w:r>
              <w:rPr>
                <w:rFonts w:hint="default" w:asciiTheme="minorAscii" w:hAnsiTheme="minorAscii" w:eastAsiaTheme="minorEastAsia" w:cstheme="minorEastAsia"/>
                <w:color w:val="auto"/>
                <w:sz w:val="18"/>
                <w:szCs w:val="18"/>
                <w:highlight w:val="none"/>
                <w:shd w:val="clear" w:color="auto" w:fill="FFFFFF"/>
              </w:rPr>
              <w:t>edge computing</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朱文康，李辉，申胜男，王颖杰，侯玉庆，张亿凯，陈黎伟</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武汉造船工程学会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31</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val="en-US" w:eastAsia="zh-CN"/>
              </w:rPr>
            </w:pPr>
            <w:r>
              <w:rPr>
                <w:rFonts w:hint="default" w:asciiTheme="minorAscii" w:hAnsiTheme="minorAscii" w:eastAsiaTheme="minorEastAsia" w:cstheme="minorEastAsia"/>
                <w:color w:val="auto"/>
                <w:sz w:val="18"/>
                <w:szCs w:val="18"/>
                <w:highlight w:val="none"/>
                <w:shd w:val="clear" w:color="auto" w:fill="FFFFFF"/>
              </w:rPr>
              <w:t>A novel tuned liquid mass damper for low-frequency vertical vibration control</w:t>
            </w:r>
            <w:r>
              <w:rPr>
                <w:rFonts w:hint="default" w:asciiTheme="minorAscii" w:hAnsiTheme="minorAscii" w:eastAsiaTheme="minorEastAsia" w:cstheme="minorEastAsia"/>
                <w:color w:val="auto"/>
                <w:sz w:val="18"/>
                <w:szCs w:val="18"/>
                <w:highlight w:val="none"/>
                <w:shd w:val="clear" w:color="auto" w:fill="FFFFFF"/>
                <w:lang w:val="en-US" w:eastAsia="zh-CN"/>
              </w:rPr>
              <w:t>:Model experiments and field tests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汪正兴，柴小鹏，彭思杰，王波，张连振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32</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 machine learning-based strategy for predicting the mechanical strength of coral reef limestone using X-ray computed tomography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吴凯，孟庆山，李若欣，罗乐，柯琴，王茌，马成昊</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33</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Investigation of forging formability,microstruetures and mechanical properties of pre-hardening AI-Zn-Mg-Cu alloy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胡志力，郑佳，华林（通讯作者），孙倩</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34</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基于时空影像法的河道流速流量计算应用研究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陈华，陈梦，赵浩源，香天元 刘炳义，王俊</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湖北省水利学会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35</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自然资源调查监测数据分析评价体系的完善与应用</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何丽华，成亦铭，於新国，覃学洪</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湖北省测绘地理信息学会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36</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混合润滑状态下粗糙分形界面的接触载荷与油膜厚度研究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孙韵韵，余欣，巫世晶，刘胜</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湖北省机电工程学会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37</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高土石坝变形监测研究进展</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 xml:space="preserve">马刚，艾志涛，郭承乾 李少林，陈华，周伟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湖北省水力发电工程学会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38</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Evaluating the accessibility and equity of urban health resources based on multi-source big data in high-density city</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幸丽君，陈全，刘耀林，何华贵</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湖北省国土空间规划学会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39</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Entropy-increased LiMn204-based positive electrodes for fast-charging lithium metal batteries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曾炜豪，夏凡杰，木士春，吴劲松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湖北省电子显微镜学会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40</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val="en-US" w:eastAsia="zh-CN"/>
              </w:rPr>
            </w:pPr>
            <w:r>
              <w:rPr>
                <w:rFonts w:hint="default" w:asciiTheme="minorAscii" w:hAnsiTheme="minorAscii" w:eastAsiaTheme="minorEastAsia" w:cstheme="minorEastAsia"/>
                <w:color w:val="auto"/>
                <w:sz w:val="18"/>
                <w:szCs w:val="18"/>
                <w:highlight w:val="none"/>
              </w:rPr>
              <w:t>Flood susceptibiltlity mapping contributes to disaster risk reduction:</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 case in Sindh,Pak</w:t>
            </w:r>
            <w:r>
              <w:rPr>
                <w:rFonts w:hint="default" w:asciiTheme="minorAscii" w:hAnsiTheme="minorAscii" w:eastAsiaTheme="minorEastAsia" w:cstheme="minorEastAsia"/>
                <w:color w:val="auto"/>
                <w:sz w:val="18"/>
                <w:szCs w:val="18"/>
                <w:highlight w:val="none"/>
                <w:lang w:val="en-US" w:eastAsia="zh-CN"/>
              </w:rPr>
              <w:t>i</w:t>
            </w:r>
            <w:r>
              <w:rPr>
                <w:rFonts w:hint="default" w:asciiTheme="minorAscii" w:hAnsiTheme="minorAscii" w:eastAsiaTheme="minorEastAsia" w:cstheme="minorEastAsia"/>
                <w:color w:val="auto"/>
                <w:sz w:val="18"/>
                <w:szCs w:val="18"/>
                <w:highlight w:val="none"/>
              </w:rPr>
              <w:t>st</w:t>
            </w:r>
            <w:r>
              <w:rPr>
                <w:rFonts w:hint="default" w:asciiTheme="minorAscii" w:hAnsiTheme="minorAscii" w:eastAsiaTheme="minorEastAsia" w:cstheme="minorEastAsia"/>
                <w:color w:val="auto"/>
                <w:sz w:val="18"/>
                <w:szCs w:val="18"/>
                <w:highlight w:val="none"/>
                <w:lang w:val="en-US" w:eastAsia="zh-CN"/>
              </w:rPr>
              <w:t>an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Shoukat Ali Shah，艾松涛</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湖北省南北极科学考察学会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41</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Green thermal management of photovoltaic panels by the absorbent hydrogel evaporative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(AHE)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 xml:space="preserve">cooling jointly with 3D porous </w:t>
            </w:r>
            <w:r>
              <w:rPr>
                <w:rFonts w:hint="default" w:asciiTheme="minorAscii" w:hAnsiTheme="minorAscii" w:eastAsiaTheme="minorEastAsia" w:cstheme="minorEastAsia"/>
                <w:color w:val="auto"/>
                <w:sz w:val="18"/>
                <w:szCs w:val="18"/>
                <w:highlight w:val="none"/>
                <w:lang w:val="en-US" w:eastAsia="zh-CN"/>
              </w:rPr>
              <w:t xml:space="preserve">copper </w:t>
            </w:r>
            <w:r>
              <w:rPr>
                <w:rFonts w:hint="default" w:asciiTheme="minorAscii" w:hAnsiTheme="minorAscii" w:eastAsiaTheme="minorEastAsia" w:cstheme="minorEastAsia"/>
                <w:color w:val="auto"/>
                <w:sz w:val="18"/>
                <w:szCs w:val="18"/>
                <w:highlight w:val="none"/>
              </w:rPr>
              <w:t>foam</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(CF) structure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汪维伟，陈俊文 张春雨，杨鸿飞，计晓玟，张宏亮，赵福云，蔡阳</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湖北省制冷学会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42</w:t>
            </w:r>
          </w:p>
        </w:tc>
        <w:tc>
          <w:tcPr>
            <w:tcW w:w="2595" w:type="pct"/>
            <w:vAlign w:val="center"/>
          </w:tcPr>
          <w:p>
            <w:pPr>
              <w:keepNext w:val="0"/>
              <w:keepLines w:val="0"/>
              <w:widowControl/>
              <w:suppressLineNumbers w:val="0"/>
              <w:jc w:val="left"/>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 xml:space="preserve">Durable </w:t>
            </w:r>
            <w:r>
              <w:rPr>
                <w:rFonts w:hint="default" w:asciiTheme="minorAscii" w:hAnsiTheme="minorAscii" w:eastAsiaTheme="minorEastAsia" w:cstheme="minorEastAsia"/>
                <w:color w:val="auto"/>
                <w:sz w:val="18"/>
                <w:szCs w:val="18"/>
                <w:highlight w:val="none"/>
                <w:lang w:val="en-US" w:eastAsia="zh-CN"/>
              </w:rPr>
              <w:t xml:space="preserve"> </w:t>
            </w:r>
            <w:r>
              <w:rPr>
                <w:rFonts w:hint="default" w:eastAsia="宋体" w:cs="sans-serif" w:asciiTheme="minorAscii" w:hAnsiTheme="minorAscii"/>
                <w:i w:val="0"/>
                <w:caps w:val="0"/>
                <w:color w:val="000000"/>
                <w:spacing w:val="0"/>
                <w:kern w:val="0"/>
                <w:sz w:val="18"/>
                <w:szCs w:val="18"/>
                <w:shd w:val="clear" w:fill="FFFFFF"/>
                <w:lang w:val="en-US" w:eastAsia="zh-CN" w:bidi="ar"/>
              </w:rPr>
              <w:t xml:space="preserve">CO₂ </w:t>
            </w:r>
            <w:r>
              <w:rPr>
                <w:rFonts w:hint="default" w:asciiTheme="minorAscii" w:hAnsiTheme="minorAscii" w:eastAsiaTheme="minorEastAsia" w:cstheme="minorEastAsia"/>
                <w:color w:val="auto"/>
                <w:sz w:val="18"/>
                <w:szCs w:val="18"/>
                <w:highlight w:val="none"/>
              </w:rPr>
              <w:t>conver</w:t>
            </w:r>
            <w:r>
              <w:rPr>
                <w:rFonts w:hint="default" w:asciiTheme="minorAscii" w:hAnsiTheme="minorAscii" w:eastAsiaTheme="minorEastAsia" w:cstheme="minorEastAsia"/>
                <w:color w:val="auto"/>
                <w:sz w:val="18"/>
                <w:szCs w:val="18"/>
                <w:highlight w:val="none"/>
                <w:lang w:val="en-US" w:eastAsia="zh-CN"/>
              </w:rPr>
              <w:t>s</w:t>
            </w:r>
            <w:r>
              <w:rPr>
                <w:rFonts w:hint="default" w:asciiTheme="minorAscii" w:hAnsiTheme="minorAscii" w:eastAsiaTheme="minorEastAsia" w:cstheme="minorEastAsia"/>
                <w:color w:val="auto"/>
                <w:sz w:val="18"/>
                <w:szCs w:val="18"/>
                <w:highlight w:val="none"/>
              </w:rPr>
              <w:t>ion in the proton-exchange membrane system</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房文生，郭巍，夏宝玉</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湖北省化学化工学会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43</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Multiple Disturbance Suppression of IPMSM Drives Based on Embedded Discrete-Time Repetitive ADRC with Optimized Par</w:t>
            </w:r>
            <w:r>
              <w:rPr>
                <w:rFonts w:hint="default" w:asciiTheme="minorAscii" w:hAnsiTheme="minorAscii" w:eastAsiaTheme="minorEastAsia" w:cstheme="minorEastAsia"/>
                <w:color w:val="auto"/>
                <w:sz w:val="18"/>
                <w:szCs w:val="18"/>
                <w:highlight w:val="none"/>
                <w:lang w:val="en-US" w:eastAsia="zh-CN"/>
              </w:rPr>
              <w:t>a</w:t>
            </w:r>
            <w:r>
              <w:rPr>
                <w:rFonts w:hint="default" w:asciiTheme="minorAscii" w:hAnsiTheme="minorAscii" w:eastAsiaTheme="minorEastAsia" w:cstheme="minorEastAsia"/>
                <w:color w:val="auto"/>
                <w:sz w:val="18"/>
                <w:szCs w:val="18"/>
                <w:highlight w:val="none"/>
              </w:rPr>
              <w:t>meter Selection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罗成，徐智杰，杨凯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湖北省电机工程学会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44</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lang w:val="en-US" w:eastAsia="zh-CN"/>
              </w:rPr>
              <w:t xml:space="preserve">Physics-constrained extreme gradient boosting model for steam condensation heat transfer prediction over a vertical tube in the presence of noncondensable gas </w:t>
            </w:r>
            <w:r>
              <w:rPr>
                <w:rFonts w:hint="default" w:asciiTheme="minorAscii" w:hAnsiTheme="minorAscii" w:eastAsiaTheme="minorEastAsia" w:cstheme="minorEastAsia"/>
                <w:color w:val="auto"/>
                <w:sz w:val="18"/>
                <w:szCs w:val="18"/>
                <w:highlight w:val="none"/>
                <w:lang w:eastAsia="zh-CN"/>
              </w:rPr>
              <w:t>（</w:t>
            </w:r>
            <w:r>
              <w:rPr>
                <w:rFonts w:hint="default" w:asciiTheme="minorAscii" w:hAnsiTheme="minorAscii" w:eastAsiaTheme="minorEastAsia" w:cstheme="minorEastAsia"/>
                <w:color w:val="auto"/>
                <w:sz w:val="18"/>
                <w:szCs w:val="18"/>
                <w:highlight w:val="none"/>
              </w:rPr>
              <w:t xml:space="preserve">用于含不凝性气体竖直管外蒸汽冷凝传热预测的物理约束极限梯度提升模型 </w:t>
            </w:r>
            <w:r>
              <w:rPr>
                <w:rFonts w:hint="default" w:asciiTheme="minorAscii" w:hAnsiTheme="minorAscii" w:eastAsiaTheme="minorEastAsia" w:cstheme="minorEastAsia"/>
                <w:color w:val="auto"/>
                <w:sz w:val="18"/>
                <w:szCs w:val="18"/>
                <w:highlight w:val="none"/>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俞胜之，罗晶，刘洪涛，杜敏，唐继国</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湖北省核学会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45</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Soil</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moisture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and precipitation</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dominate the response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and</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recovery</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times of ecosystems</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from different types of flash drought in the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Yangtze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River</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Basin</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胡辰，佘敦先，王纲胜，张利平，景朝霞，洪思，宋志红，夏军，</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湖北省自然资源研究会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46</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Wideband</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Beamforming for RIS</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Ass</w:t>
            </w:r>
            <w:r>
              <w:rPr>
                <w:rFonts w:hint="default" w:asciiTheme="minorAscii" w:hAnsiTheme="minorAscii" w:eastAsiaTheme="minorEastAsia" w:cstheme="minorEastAsia"/>
                <w:color w:val="auto"/>
                <w:sz w:val="18"/>
                <w:szCs w:val="18"/>
                <w:highlight w:val="none"/>
                <w:lang w:val="en-US" w:eastAsia="zh-CN"/>
              </w:rPr>
              <w:t>i</w:t>
            </w:r>
            <w:r>
              <w:rPr>
                <w:rFonts w:hint="default" w:asciiTheme="minorAscii" w:hAnsiTheme="minorAscii" w:eastAsiaTheme="minorEastAsia" w:cstheme="minorEastAsia"/>
                <w:color w:val="auto"/>
                <w:sz w:val="18"/>
                <w:szCs w:val="18"/>
                <w:highlight w:val="none"/>
              </w:rPr>
              <w:t>sted Near-Field Communications</w:t>
            </w:r>
            <w:r>
              <w:rPr>
                <w:rFonts w:hint="default" w:asciiTheme="minorAscii" w:hAnsiTheme="minorAscii" w:eastAsiaTheme="minorEastAsia" w:cstheme="minorEastAsia"/>
                <w:color w:val="auto"/>
                <w:sz w:val="18"/>
                <w:szCs w:val="18"/>
                <w:highlight w:val="none"/>
                <w:lang w:val="en-US" w:eastAsia="zh-CN"/>
              </w:rPr>
              <w:t xml:space="preserve"> </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王骥，肖健，邹一萱，谢文武，刘元玮</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湖北省通信学会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47</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A Vehicle Value based Ride-Haili</w:t>
            </w:r>
            <w:r>
              <w:rPr>
                <w:rFonts w:hint="default" w:asciiTheme="minorAscii" w:hAnsiTheme="minorAscii" w:eastAsiaTheme="minorEastAsia" w:cstheme="minorEastAsia"/>
                <w:color w:val="auto"/>
                <w:sz w:val="18"/>
                <w:szCs w:val="18"/>
                <w:highlight w:val="none"/>
                <w:lang w:val="en-US" w:eastAsia="zh-CN"/>
              </w:rPr>
              <w:t>n</w:t>
            </w:r>
            <w:r>
              <w:rPr>
                <w:rFonts w:hint="default" w:asciiTheme="minorAscii" w:hAnsiTheme="minorAscii" w:eastAsiaTheme="minorEastAsia" w:cstheme="minorEastAsia"/>
                <w:color w:val="auto"/>
                <w:sz w:val="18"/>
                <w:szCs w:val="18"/>
                <w:highlight w:val="none"/>
              </w:rPr>
              <w:t>g Order Matching and</w:t>
            </w:r>
            <w:r>
              <w:rPr>
                <w:rFonts w:hint="default" w:asciiTheme="minorAscii" w:hAnsiTheme="minorAscii" w:eastAsiaTheme="minorEastAsia" w:cstheme="minorEastAsia"/>
                <w:color w:val="auto"/>
                <w:sz w:val="18"/>
                <w:szCs w:val="18"/>
                <w:highlight w:val="none"/>
              </w:rPr>
              <w:br w:type="textWrapping"/>
            </w:r>
            <w:r>
              <w:rPr>
                <w:rFonts w:hint="default" w:asciiTheme="minorAscii" w:hAnsiTheme="minorAscii" w:eastAsiaTheme="minorEastAsia" w:cstheme="minorEastAsia"/>
                <w:color w:val="auto"/>
                <w:sz w:val="18"/>
                <w:szCs w:val="18"/>
                <w:highlight w:val="none"/>
              </w:rPr>
              <w:t>Dispatching Algori</w:t>
            </w:r>
            <w:r>
              <w:rPr>
                <w:rFonts w:hint="default" w:asciiTheme="minorAscii" w:hAnsiTheme="minorAscii" w:eastAsiaTheme="minorEastAsia" w:cstheme="minorEastAsia"/>
                <w:color w:val="auto"/>
                <w:sz w:val="18"/>
                <w:szCs w:val="18"/>
                <w:highlight w:val="none"/>
                <w:lang w:val="en-US" w:eastAsia="zh-CN"/>
              </w:rPr>
              <w:t>t</w:t>
            </w:r>
            <w:r>
              <w:rPr>
                <w:rFonts w:hint="default" w:asciiTheme="minorAscii" w:hAnsiTheme="minorAscii" w:eastAsiaTheme="minorEastAsia" w:cstheme="minorEastAsia"/>
                <w:color w:val="auto"/>
                <w:sz w:val="18"/>
                <w:szCs w:val="18"/>
                <w:highlight w:val="none"/>
              </w:rPr>
              <w:t>hm</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石兵，夏一鸣，徐帅，罗逸恺</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湖北省人工智能学会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48</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Distributed predefined-time optimal economic dispatch for microgrids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张宇，王燕舞，肖江文，刘骁康</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湖北省自动化学会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49</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Metal tolerance protein CsMTP4 has dual functions in maintaining zinc homeostasis in tea plant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李庆会，张徐杨，赵培伶，陈玉琼，倪德江，王明乐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湖北省茶叶学会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50</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EPO Deficien</w:t>
            </w:r>
            <w:r>
              <w:rPr>
                <w:rFonts w:hint="default" w:asciiTheme="minorAscii" w:hAnsiTheme="minorAscii" w:eastAsiaTheme="minorEastAsia" w:cstheme="minorEastAsia"/>
                <w:color w:val="auto"/>
                <w:sz w:val="18"/>
                <w:szCs w:val="18"/>
                <w:highlight w:val="none"/>
                <w:shd w:val="clear" w:color="auto" w:fill="FFFFFF"/>
                <w:lang w:val="en-US" w:eastAsia="zh-CN"/>
              </w:rPr>
              <w:t>c</w:t>
            </w:r>
            <w:r>
              <w:rPr>
                <w:rFonts w:hint="default" w:asciiTheme="minorAscii" w:hAnsiTheme="minorAscii" w:eastAsiaTheme="minorEastAsia" w:cstheme="minorEastAsia"/>
                <w:color w:val="auto"/>
                <w:sz w:val="18"/>
                <w:szCs w:val="18"/>
                <w:highlight w:val="none"/>
                <w:shd w:val="clear" w:color="auto" w:fill="FFFFFF"/>
              </w:rPr>
              <w:t>y Upregulates GADD45b/p38</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MAPK Axis,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 xml:space="preserve">Mediating Schizophrenia-Related Synaptic and Cognitive </w:t>
            </w:r>
            <w:r>
              <w:rPr>
                <w:rFonts w:hint="default" w:asciiTheme="minorAscii" w:hAnsiTheme="minorAscii" w:eastAsiaTheme="minorEastAsia" w:cstheme="minorEastAsia"/>
                <w:color w:val="auto"/>
                <w:sz w:val="18"/>
                <w:szCs w:val="18"/>
                <w:highlight w:val="none"/>
                <w:shd w:val="clear" w:color="auto" w:fill="FFFFFF"/>
                <w:lang w:val="en-US" w:eastAsia="zh-CN"/>
              </w:rPr>
              <w:t>I</w:t>
            </w:r>
            <w:r>
              <w:rPr>
                <w:rFonts w:hint="default" w:asciiTheme="minorAscii" w:hAnsiTheme="minorAscii" w:eastAsiaTheme="minorEastAsia" w:cstheme="minorEastAsia"/>
                <w:color w:val="auto"/>
                <w:sz w:val="18"/>
                <w:szCs w:val="18"/>
                <w:highlight w:val="none"/>
                <w:shd w:val="clear" w:color="auto" w:fill="FFFFFF"/>
              </w:rPr>
              <w:t>mpairments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郭翠苹，李文胜，刘易，李树生，王小川</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湖北省病理生理学会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51</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近年来南极磷虾捕捞活动的时空变化特征分析</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凌家俊，艾松涛 丁曦，张汝诚，曾韬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湖北省自然科学学会工作研究会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52</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Insecticide susceptibility in a planthopper pest increases following inoculation with cultured Arsenophonus</w:t>
            </w:r>
            <w:r>
              <w:rPr>
                <w:rFonts w:hint="default" w:asciiTheme="minorAscii" w:hAnsiTheme="minorAscii" w:eastAsiaTheme="minorEastAsia" w:cstheme="minorEastAsia"/>
                <w:color w:val="auto"/>
                <w:sz w:val="18"/>
                <w:szCs w:val="18"/>
                <w:highlight w:val="none"/>
                <w:shd w:val="clear" w:color="auto" w:fill="FFFFFF"/>
                <w:lang w:eastAsia="zh-CN"/>
              </w:rPr>
              <w:t>（接种可培养的</w:t>
            </w:r>
            <w:r>
              <w:rPr>
                <w:rFonts w:hint="default" w:asciiTheme="minorAscii" w:hAnsiTheme="minorAscii" w:eastAsiaTheme="minorEastAsia" w:cstheme="minorEastAsia"/>
                <w:color w:val="auto"/>
                <w:sz w:val="18"/>
                <w:szCs w:val="18"/>
                <w:highlight w:val="none"/>
                <w:shd w:val="clear" w:color="auto" w:fill="FFFFFF"/>
              </w:rPr>
              <w:t>Arsenophonus</w:t>
            </w:r>
            <w:r>
              <w:rPr>
                <w:rFonts w:hint="default" w:asciiTheme="minorAscii" w:hAnsiTheme="minorAscii" w:eastAsiaTheme="minorEastAsia" w:cstheme="minorEastAsia"/>
                <w:color w:val="auto"/>
                <w:sz w:val="18"/>
                <w:szCs w:val="18"/>
                <w:highlight w:val="none"/>
                <w:shd w:val="clear" w:color="auto" w:fill="FFFFFF"/>
                <w:lang w:eastAsia="zh-CN"/>
              </w:rPr>
              <w:t>增加褐飞虱对杀虫剂的敏感性）</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蔡廷卫，李建洪，万虎</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湖北省植物保护学会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53</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LEUTX</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regulates porcine embryonic genome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activation in somatic cell nuclear </w:t>
            </w:r>
            <w:r>
              <w:rPr>
                <w:rFonts w:hint="default" w:asciiTheme="minorAscii" w:hAnsiTheme="minorAscii" w:eastAsiaTheme="minorEastAsia" w:cstheme="minorEastAsia"/>
                <w:color w:val="auto"/>
                <w:sz w:val="18"/>
                <w:szCs w:val="18"/>
                <w:highlight w:val="none"/>
                <w:shd w:val="clear" w:color="auto" w:fill="FFFFFF"/>
              </w:rPr>
              <w:t xml:space="preserve"> transfer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embryos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周凯，王婷婷，张霞，刘鑫，苗义良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湖北省实验动物学会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54</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Intensifying rice production to reduce imports and land conver</w:t>
            </w:r>
            <w:r>
              <w:rPr>
                <w:rFonts w:hint="default" w:asciiTheme="minorAscii" w:hAnsiTheme="minorAscii" w:eastAsiaTheme="minorEastAsia" w:cstheme="minorEastAsia"/>
                <w:color w:val="auto"/>
                <w:sz w:val="18"/>
                <w:szCs w:val="18"/>
                <w:highlight w:val="none"/>
                <w:shd w:val="clear" w:color="auto" w:fill="FFFFFF"/>
                <w:lang w:val="en-US" w:eastAsia="zh-CN"/>
              </w:rPr>
              <w:t>s</w:t>
            </w:r>
            <w:r>
              <w:rPr>
                <w:rFonts w:hint="default" w:asciiTheme="minorAscii" w:hAnsiTheme="minorAscii" w:eastAsiaTheme="minorEastAsia" w:cstheme="minorEastAsia"/>
                <w:color w:val="auto"/>
                <w:sz w:val="18"/>
                <w:szCs w:val="18"/>
                <w:highlight w:val="none"/>
                <w:shd w:val="clear" w:color="auto" w:fill="FFFFFF"/>
              </w:rPr>
              <w:t>ion in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Africa</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袁坤，kazuki Saito，Pepijn A .J.van Oort，Martin K .van Ittersum，彭少兵，Patricio Grassini</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湖北省作物学会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55</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Changes in sec</w:t>
            </w:r>
            <w:r>
              <w:rPr>
                <w:rFonts w:hint="default" w:asciiTheme="minorAscii" w:hAnsiTheme="minorAscii" w:eastAsiaTheme="minorEastAsia" w:cstheme="minorEastAsia"/>
                <w:color w:val="auto"/>
                <w:sz w:val="18"/>
                <w:szCs w:val="18"/>
                <w:highlight w:val="none"/>
                <w:shd w:val="clear" w:color="auto" w:fill="FFFFFF"/>
                <w:lang w:val="en-US" w:eastAsia="zh-CN"/>
              </w:rPr>
              <w:t>o</w:t>
            </w:r>
            <w:r>
              <w:rPr>
                <w:rFonts w:hint="default" w:asciiTheme="minorAscii" w:hAnsiTheme="minorAscii" w:eastAsiaTheme="minorEastAsia" w:cstheme="minorEastAsia"/>
                <w:color w:val="auto"/>
                <w:sz w:val="18"/>
                <w:szCs w:val="18"/>
                <w:highlight w:val="none"/>
                <w:shd w:val="clear" w:color="auto" w:fill="FFFFFF"/>
              </w:rPr>
              <w:t>ndary sexual characteristics of female red swamp crayfish</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(Procambarus clarkii)</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and relationship to ovarian development:</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Implications for intensive breeding of seed</w:t>
            </w:r>
            <w:r>
              <w:rPr>
                <w:rFonts w:hint="default" w:asciiTheme="minorAscii" w:hAnsiTheme="minorAscii" w:eastAsiaTheme="minorEastAsia" w:cstheme="minorEastAsia"/>
                <w:color w:val="auto"/>
                <w:sz w:val="18"/>
                <w:szCs w:val="18"/>
                <w:highlight w:val="none"/>
                <w:shd w:val="clear" w:color="auto" w:fill="FFFFFF"/>
                <w:lang w:val="en-US" w:eastAsia="zh-CN"/>
              </w:rPr>
              <w:t>l</w:t>
            </w:r>
            <w:r>
              <w:rPr>
                <w:rFonts w:hint="default" w:asciiTheme="minorAscii" w:hAnsiTheme="minorAscii" w:eastAsiaTheme="minorEastAsia" w:cstheme="minorEastAsia"/>
                <w:color w:val="auto"/>
                <w:sz w:val="18"/>
                <w:szCs w:val="18"/>
                <w:highlight w:val="none"/>
                <w:shd w:val="clear" w:color="auto" w:fill="FFFFFF"/>
              </w:rPr>
              <w:t>ings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覃丽蓉，贺金辉，荣宽，郭超，刘家寿，张堂林，李为</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湖北省渔业科学技术普及协会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56</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Neofunctionalization of an OMT cluster dominates polymethoxyflavone biosynthesis associated with the domestication of citrus</w:t>
            </w:r>
            <w:r>
              <w:rPr>
                <w:rFonts w:hint="default" w:asciiTheme="minorAscii" w:hAnsiTheme="minorAscii" w:eastAsiaTheme="minorEastAsia" w:cstheme="minorEastAsia"/>
                <w:color w:val="auto"/>
                <w:sz w:val="18"/>
                <w:szCs w:val="18"/>
                <w:highlight w:val="none"/>
                <w:shd w:val="clear" w:color="auto" w:fill="FFFFFF"/>
                <w:lang w:eastAsia="zh-CN"/>
              </w:rPr>
              <w:t>（</w:t>
            </w:r>
            <w:r>
              <w:rPr>
                <w:rFonts w:hint="default" w:asciiTheme="minorAscii" w:hAnsiTheme="minorAscii" w:eastAsiaTheme="minorEastAsia" w:cstheme="minorEastAsia"/>
                <w:color w:val="auto"/>
                <w:sz w:val="18"/>
                <w:szCs w:val="18"/>
                <w:highlight w:val="none"/>
                <w:shd w:val="clear" w:color="auto" w:fill="FFFFFF"/>
              </w:rPr>
              <w:t>柑橘驯化相关聚甲氧基黄酮生物合成分子机制及其关键基因簇（OMT）的新功能化</w:t>
            </w:r>
            <w:r>
              <w:rPr>
                <w:rFonts w:hint="default" w:asciiTheme="minorAscii" w:hAnsiTheme="minorAscii" w:eastAsiaTheme="minorEastAsia" w:cstheme="minorEastAsia"/>
                <w:color w:val="auto"/>
                <w:sz w:val="18"/>
                <w:szCs w:val="18"/>
                <w:highlight w:val="none"/>
                <w:shd w:val="clear" w:color="auto" w:fill="FFFFFF"/>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彭昭欣，宋立志，陈明华，刘泽洋，袁子彧，温欢，张海朋，黄跃，彭昭文，杨宏宾，李古，张慧贤，胡哲辉，李文云，王霞，Robert M. Larkin，邓秀新，徐强，陈嘉景，徐娟</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湖北省柑橘学会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57</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温州蜜柑矮干多主枝自然开心形树形培育技术</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叶春分，郑妮，李双龙，王阳阳，丁雪连，胡波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湖北省柑橘学会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58</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长江中游湖泊湿地不同植被类型的甲烷排放和植物传输能力</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周文昌，许秀环，向珊珊，欧文慧，史玉虎，杨佳伟，付甜，左艳霞</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59</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利用大蜡螟幼虫和小鼠感染模型筛选猪链球菌血清2</w:t>
            </w:r>
            <w:r>
              <w:rPr>
                <w:rFonts w:hint="default" w:asciiTheme="minorAscii" w:hAnsiTheme="minorAscii" w:eastAsiaTheme="minorEastAsia" w:cstheme="minorEastAsia"/>
                <w:color w:val="auto"/>
                <w:sz w:val="18"/>
                <w:szCs w:val="18"/>
                <w:highlight w:val="none"/>
                <w:lang w:eastAsia="zh-CN"/>
              </w:rPr>
              <w:t>，</w:t>
            </w:r>
            <w:r>
              <w:rPr>
                <w:rFonts w:hint="default" w:asciiTheme="minorAscii" w:hAnsiTheme="minorAscii" w:eastAsiaTheme="minorEastAsia" w:cstheme="minorEastAsia"/>
                <w:color w:val="auto"/>
                <w:sz w:val="18"/>
                <w:szCs w:val="18"/>
                <w:highlight w:val="none"/>
              </w:rPr>
              <w:t>3和9型三价灭活疫苗候选菌株</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朋璐，张衡，庞思琪，乔竹林，张小芬，谭臣，宋云峰，周锐，黎璐</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60</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Soil organic matter characteristics of four soil types under differentconservation strategies across Hubei Province</w:t>
            </w:r>
            <w:r>
              <w:rPr>
                <w:rFonts w:hint="default" w:asciiTheme="minorAscii" w:hAnsiTheme="minorAscii" w:eastAsiaTheme="minorEastAsia" w:cstheme="minorEastAsia"/>
                <w:color w:val="auto"/>
                <w:sz w:val="18"/>
                <w:szCs w:val="18"/>
                <w:highlight w:val="none"/>
                <w:lang w:eastAsia="zh-CN"/>
              </w:rPr>
              <w:t>（湖北省不同水保措施下四种土壤类型的土壤有机质特性）</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杨 伟，何阳波，宋兴盛，林丽蓉，田正超，周颖</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湖北省水土保持学会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61</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基于HS-SPME-GC-MS的化学计量学分析有无霉雪茄烟叶挥发性成分的差异</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魏敏，高云逸，董平，向陈琼，李冉，杨玥皎，黄旭辉，张胜华，余琼卫</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湖北省烟草学会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62</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父母冲突诱发的情绪不安全感对正念进食的影响：基于情绪安全感理论与压力—应对模型</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连帅磊，傅苗苗，曹晓萱，雷玉菊，闫景蕾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湖北省心理学会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63</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val="en-US" w:eastAsia="zh-CN"/>
              </w:rPr>
            </w:pPr>
            <w:r>
              <w:rPr>
                <w:rFonts w:hint="default" w:asciiTheme="minorAscii" w:hAnsiTheme="minorAscii" w:eastAsiaTheme="minorEastAsia" w:cstheme="minorEastAsia"/>
                <w:color w:val="auto"/>
                <w:sz w:val="18"/>
                <w:szCs w:val="18"/>
                <w:highlight w:val="none"/>
                <w:shd w:val="clear" w:color="auto" w:fill="FFFFFF"/>
              </w:rPr>
              <w:t>Mediation of the JNC/ILC2 pathway in DBP-exacerbated allergic asthma: A molecular toxicological study on neuroimmune positive feedback mechanism</w:t>
            </w:r>
            <w:r>
              <w:rPr>
                <w:rFonts w:hint="default" w:asciiTheme="minorAscii" w:hAnsiTheme="minorAscii" w:eastAsiaTheme="minorEastAsia" w:cstheme="minorEastAsia"/>
                <w:color w:val="auto"/>
                <w:sz w:val="18"/>
                <w:szCs w:val="18"/>
                <w:highlight w:val="none"/>
                <w:shd w:val="clear" w:color="auto" w:fill="FFFFFF"/>
                <w:lang w:eastAsia="zh-CN"/>
              </w:rPr>
              <w:t>（</w:t>
            </w:r>
            <w:r>
              <w:rPr>
                <w:rFonts w:hint="default" w:asciiTheme="minorAscii" w:hAnsiTheme="minorAscii" w:eastAsiaTheme="minorEastAsia" w:cstheme="minorEastAsia"/>
                <w:color w:val="auto"/>
                <w:sz w:val="18"/>
                <w:szCs w:val="18"/>
                <w:highlight w:val="none"/>
                <w:shd w:val="clear" w:color="auto" w:fill="FFFFFF"/>
              </w:rPr>
              <w:t>JNC/ILC2</w:t>
            </w:r>
            <w:r>
              <w:rPr>
                <w:rFonts w:hint="default" w:asciiTheme="minorAscii" w:hAnsiTheme="minorAscii" w:eastAsiaTheme="minorEastAsia" w:cstheme="minorEastAsia"/>
                <w:color w:val="auto"/>
                <w:sz w:val="18"/>
                <w:szCs w:val="18"/>
                <w:highlight w:val="none"/>
                <w:shd w:val="clear" w:color="auto" w:fill="FFFFFF"/>
                <w:lang w:eastAsia="zh-CN"/>
              </w:rPr>
              <w:t>通路在</w:t>
            </w:r>
            <w:r>
              <w:rPr>
                <w:rFonts w:hint="default" w:asciiTheme="minorAscii" w:hAnsiTheme="minorAscii" w:eastAsiaTheme="minorEastAsia" w:cstheme="minorEastAsia"/>
                <w:color w:val="auto"/>
                <w:sz w:val="18"/>
                <w:szCs w:val="18"/>
                <w:highlight w:val="none"/>
                <w:shd w:val="clear" w:color="auto" w:fill="FFFFFF"/>
                <w:lang w:val="en-US" w:eastAsia="zh-CN"/>
              </w:rPr>
              <w:t>DBP加重过敏性哮喘中的介导作用：神经-免疫正反馈机制的分子毒理学研究</w:t>
            </w:r>
            <w:r>
              <w:rPr>
                <w:rFonts w:hint="default" w:asciiTheme="minorAscii" w:hAnsiTheme="minorAscii" w:eastAsiaTheme="minorEastAsia" w:cstheme="minorEastAsia"/>
                <w:color w:val="auto"/>
                <w:sz w:val="18"/>
                <w:szCs w:val="18"/>
                <w:highlight w:val="none"/>
                <w:shd w:val="clear" w:color="auto" w:fill="FFFFFF"/>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t>解晓敏，李燕，晏彪，彭旗，姚润明，邓启红，李金泉，武阳，陈绍恢，杨旭，马萍（通讯作者）</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湖北省预防医学会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64</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Zdhhc1- and Zdhhc2-mediated Gpm6a palmitoylation is essential for maintenance of mammary stem cell activity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rPr>
              <w:t>陈伟贞, 郭璐瑶, 魏巍, 蔡车国, 吴高松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湖北省乳腺甲状腺学会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65</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Ketamine ameliorates post-traumatic social avoidance by erasing the traumatic memory encoded in VTA-innervated BLA engram cells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李明，杨雪可，杨健，李同侠，崔驰，彭翔，雷婕，任堃，明洁，张培，田波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湖北省神经科学学会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66</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Distinguishing G-Quadruplexes Stabilizer and Chaperone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for </w:t>
            </w:r>
            <w:r>
              <w:rPr>
                <w:rFonts w:hint="default" w:asciiTheme="minorAscii" w:hAnsiTheme="minorAscii" w:eastAsiaTheme="minorEastAsia" w:cstheme="minorEastAsia"/>
                <w:color w:val="auto"/>
                <w:sz w:val="18"/>
                <w:szCs w:val="18"/>
                <w:highlight w:val="none"/>
                <w:shd w:val="clear" w:color="auto" w:fill="FFFFFF"/>
              </w:rPr>
              <w:t>C-MYC</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Promoter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G-Quadruplexes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through</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Single-Molecule Manipulation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张雅硕，程远磊，罗群，吴瞳勃，霍俊峰，殷蒙，彭辉，肖秧，童擎一（通讯作者），游慧娟（通讯作者）</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湖北省药理学会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67</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Epigenetic programming mediates abnormal gut microbiota and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disease susceptib</w:t>
            </w:r>
            <w:r>
              <w:rPr>
                <w:rFonts w:hint="default" w:asciiTheme="minorAscii" w:hAnsiTheme="minorAscii" w:eastAsiaTheme="minorEastAsia" w:cstheme="minorEastAsia"/>
                <w:color w:val="auto"/>
                <w:sz w:val="18"/>
                <w:szCs w:val="18"/>
                <w:highlight w:val="none"/>
                <w:shd w:val="clear" w:color="auto" w:fill="FFFFFF"/>
                <w:lang w:val="en-US" w:eastAsia="zh-CN"/>
              </w:rPr>
              <w:t>i</w:t>
            </w:r>
            <w:r>
              <w:rPr>
                <w:rFonts w:hint="default" w:asciiTheme="minorAscii" w:hAnsiTheme="minorAscii" w:eastAsiaTheme="minorEastAsia" w:cstheme="minorEastAsia"/>
                <w:color w:val="auto"/>
                <w:sz w:val="18"/>
                <w:szCs w:val="18"/>
                <w:highlight w:val="none"/>
                <w:shd w:val="clear" w:color="auto" w:fill="FFFFFF"/>
              </w:rPr>
              <w:t>li</w:t>
            </w:r>
            <w:r>
              <w:rPr>
                <w:rFonts w:hint="default" w:asciiTheme="minorAscii" w:hAnsiTheme="minorAscii" w:eastAsiaTheme="minorEastAsia" w:cstheme="minorEastAsia"/>
                <w:color w:val="auto"/>
                <w:sz w:val="18"/>
                <w:szCs w:val="18"/>
                <w:highlight w:val="none"/>
                <w:shd w:val="clear" w:color="auto" w:fill="FFFFFF"/>
                <w:lang w:val="en-US" w:eastAsia="zh-CN"/>
              </w:rPr>
              <w:t>t</w:t>
            </w:r>
            <w:r>
              <w:rPr>
                <w:rFonts w:hint="default" w:asciiTheme="minorAscii" w:hAnsiTheme="minorAscii" w:eastAsiaTheme="minorEastAsia" w:cstheme="minorEastAsia"/>
                <w:color w:val="auto"/>
                <w:sz w:val="18"/>
                <w:szCs w:val="18"/>
                <w:highlight w:val="none"/>
                <w:shd w:val="clear" w:color="auto" w:fill="FFFFFF"/>
              </w:rPr>
              <w:t>y</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in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off</w:t>
            </w:r>
            <w:r>
              <w:rPr>
                <w:rFonts w:hint="default" w:asciiTheme="minorAscii" w:hAnsiTheme="minorAscii" w:eastAsiaTheme="minorEastAsia" w:cstheme="minorEastAsia"/>
                <w:color w:val="auto"/>
                <w:sz w:val="18"/>
                <w:szCs w:val="18"/>
                <w:highlight w:val="none"/>
                <w:shd w:val="clear" w:color="auto" w:fill="FFFFFF"/>
                <w:lang w:val="en-US" w:eastAsia="zh-CN"/>
              </w:rPr>
              <w:t>s</w:t>
            </w:r>
            <w:r>
              <w:rPr>
                <w:rFonts w:hint="default" w:asciiTheme="minorAscii" w:hAnsiTheme="minorAscii" w:eastAsiaTheme="minorEastAsia" w:cstheme="minorEastAsia"/>
                <w:color w:val="auto"/>
                <w:sz w:val="18"/>
                <w:szCs w:val="18"/>
                <w:highlight w:val="none"/>
                <w:shd w:val="clear" w:color="auto" w:fill="FFFFFF"/>
              </w:rPr>
              <w:t>pring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 xml:space="preserve">with </w:t>
            </w:r>
            <w:r>
              <w:rPr>
                <w:rFonts w:hint="default" w:asciiTheme="minorAscii" w:hAnsiTheme="minorAscii" w:eastAsiaTheme="minorEastAsia" w:cstheme="minorEastAsia"/>
                <w:color w:val="auto"/>
                <w:sz w:val="18"/>
                <w:szCs w:val="18"/>
                <w:highlight w:val="none"/>
                <w:shd w:val="clear" w:color="auto" w:fill="FFFFFF"/>
                <w:lang w:val="en-US" w:eastAsia="zh-CN"/>
              </w:rPr>
              <w:t>p</w:t>
            </w:r>
            <w:r>
              <w:rPr>
                <w:rFonts w:hint="default" w:asciiTheme="minorAscii" w:hAnsiTheme="minorAscii" w:eastAsiaTheme="minorEastAsia" w:cstheme="minorEastAsia"/>
                <w:color w:val="auto"/>
                <w:sz w:val="18"/>
                <w:szCs w:val="18"/>
                <w:highlight w:val="none"/>
                <w:shd w:val="clear" w:color="auto" w:fill="FFFFFF"/>
              </w:rPr>
              <w:t>renatal dexamethasone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exposure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路小倩，汪晖（通讯作者）</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湖北省药理学会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68</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Activation of sigma-1 receptor ameliorates sepsis-induced myocardial injury by mediating the Nrf2/HO1 signaling pathway to attenuate mitochondrial oxidative stress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李子翾，周纪宁，沈波，杨波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湖北省生物医学工程学会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69</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Folate-modified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carboxymethyl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chitosan-based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drug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delivery system for breast cancer specific combination therapy via regulating mitochondrial calcium concentration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吕永钢，陈曦，申亚萍</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湖北省生物医学工程学会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70</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Corynebacterium parakroppenstedtii secretes a novel glycolipid to promote the development of granulomatous lobular mastitis</w:t>
            </w:r>
            <w:r>
              <w:rPr>
                <w:rFonts w:hint="default" w:asciiTheme="minorAscii" w:hAnsiTheme="minorAscii" w:eastAsiaTheme="minorEastAsia" w:cstheme="minorEastAsia"/>
                <w:color w:val="auto"/>
                <w:sz w:val="18"/>
                <w:szCs w:val="18"/>
                <w:highlight w:val="none"/>
                <w:shd w:val="clear" w:color="auto" w:fill="FFFFFF"/>
                <w:lang w:eastAsia="zh-CN"/>
              </w:rPr>
              <w:t>（副克氏棒状杆菌通过分泌新型糖脂促肉芽肿性小叶性乳腺炎发生研究）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刘然，邓子新，陈创，刘天罡</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湖北省微循环学会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71</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Mussel-Derived and Bioclickable Peptide Mimic for Enhanced Interfacial Osseointegration via Synergistic Immunomodulation and Vascularized Bone Regeneration</w:t>
            </w:r>
            <w:r>
              <w:rPr>
                <w:rFonts w:hint="default" w:asciiTheme="minorAscii" w:hAnsiTheme="minorAscii" w:eastAsiaTheme="minorEastAsia" w:cstheme="minorEastAsia"/>
                <w:color w:val="auto"/>
                <w:sz w:val="18"/>
                <w:szCs w:val="18"/>
                <w:highlight w:val="none"/>
                <w:shd w:val="clear" w:color="auto" w:fill="FFFFFF"/>
                <w:lang w:eastAsia="zh-CN"/>
              </w:rPr>
              <w:t>（贻贝衍生及生物点击肽模拟物通过协同免疫调节和血管化骨再生增强界面骨整合）</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周伟，刘洋，熊蠡茗</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湖北省微循环学会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72</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Quantitation of Enterovirus A71</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Empty and Full Particles by Sedimentation Velocity Analytical Ultracentrifugation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杨安纳，罗云，杨洁，解庭波，王文辉，万鑫，王凯文，庞德钦，杨东升，戴旱雨，吴杰，孟胜利，郭靖 王泽鋆，申硕</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湖北省免疫学会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73</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Triggers for the onset and recurrence of psoriasis: a review and update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刘谡雯，江建，段晓茹，陈宏翔</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湖北省性学会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74</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rPr>
              <w:t>Dietary patterns and bone density among school-aged children: a cross-sectional study in China</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谭乐，施纶巾，杨雪锋</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湖北省营养学会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75</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黄石老年营养干预模式在健康老龄化工作推进中的探索</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胡起茂，胡晓岚，张素兰</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湖北省营养学会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76</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Dietary elaidic acid boosts tumoral antigen presentation and cancer immunity via ACSL5</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王维民，赖永锋，高源</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湖北</w:t>
            </w:r>
            <w:r>
              <w:rPr>
                <w:rFonts w:hint="eastAsia" w:asciiTheme="minorEastAsia" w:hAnsiTheme="minorEastAsia" w:eastAsiaTheme="minorEastAsia" w:cstheme="minorEastAsia"/>
                <w:color w:val="auto"/>
                <w:sz w:val="18"/>
                <w:szCs w:val="18"/>
                <w:highlight w:val="none"/>
              </w:rPr>
              <w:t>省医学生物免疫学会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77</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心力衰竭常见病因及合并症的基层处理专家建议</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袁璟，廖梦阳 程翔，廖玉华</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湖北省医学生物免疫学会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78</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val="en-US" w:eastAsia="zh-CN"/>
              </w:rPr>
            </w:pPr>
            <w:r>
              <w:rPr>
                <w:rFonts w:hint="default" w:asciiTheme="minorAscii" w:hAnsiTheme="minorAscii" w:eastAsiaTheme="minorEastAsia" w:cstheme="minorEastAsia"/>
                <w:color w:val="auto"/>
                <w:sz w:val="18"/>
                <w:szCs w:val="18"/>
                <w:highlight w:val="none"/>
              </w:rPr>
              <w:t>Spatiotemporally responsive cascade bilayer microneedles integrating local glucose depletion and sustained nitric oxide release for accelerated</w:t>
            </w:r>
            <w:r>
              <w:rPr>
                <w:rFonts w:hint="default" w:asciiTheme="minorAscii" w:hAnsiTheme="minorAscii" w:eastAsiaTheme="minorEastAsia" w:cstheme="minorEastAsia"/>
                <w:color w:val="auto"/>
                <w:sz w:val="18"/>
                <w:szCs w:val="18"/>
                <w:highlight w:val="none"/>
                <w:lang w:val="en-US" w:eastAsia="zh-CN"/>
              </w:rPr>
              <w:t xml:space="preserve"> diabetic wound healing（局部葡萄糖消耗和持续递送一氧化氮的时空相应级联双层微针加速糖尿病伤口愈合）</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曾勇年，王陈媛，雷嘉鹏，江雪，雷凯，靳银丽，郝天书，张雯，黄建英，黎威</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湖北省药物与医疗器械临床评价学会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79</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疫苗临床研究中健康志愿者参与行为意向的影响因素分析</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袁慧，吴建元，罗琳，胡迪，周月菊，刘思，黄建英</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湖北省药物与医疗器械临床评价学会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80</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Association Between Parental Adverse childhood Experiences and offspring</w:t>
            </w:r>
            <w:r>
              <w:rPr>
                <w:rFonts w:hint="default" w:asciiTheme="minorAscii" w:hAnsiTheme="minorAscii" w:eastAsiaTheme="minorEastAsia" w:cstheme="minorEastAsia"/>
                <w:color w:val="auto"/>
                <w:sz w:val="18"/>
                <w:szCs w:val="18"/>
                <w:highlight w:val="none"/>
                <w:lang w:val="en-US" w:eastAsia="zh-CN"/>
              </w:rPr>
              <w:t>`</w:t>
            </w:r>
            <w:r>
              <w:rPr>
                <w:rFonts w:hint="default" w:asciiTheme="minorAscii" w:hAnsiTheme="minorAscii" w:eastAsiaTheme="minorEastAsia" w:cstheme="minorEastAsia"/>
                <w:color w:val="auto"/>
                <w:sz w:val="18"/>
                <w:szCs w:val="18"/>
                <w:highlight w:val="none"/>
              </w:rPr>
              <w:t>s Risk of Suboptimal Health:</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 Systematic Review and Meta-Analysis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韦梦娜，邓唯希，王蜜源，李楚楠，蒋燕芬，王伊敏 张建端</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湖北省儿童全面发展研究会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81</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中国医学区块链场景构建及应用指南(2024 版)</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叶哲伟，王庆，曹丰，陈孝平，谢毅</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湖北省智能医学学会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82</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 xml:space="preserve">Lumican promotes calcific aortic </w:t>
            </w:r>
            <w:r>
              <w:rPr>
                <w:rFonts w:hint="default" w:asciiTheme="minorAscii" w:hAnsiTheme="minorAscii" w:eastAsiaTheme="minorEastAsia" w:cstheme="minorEastAsia"/>
                <w:color w:val="auto"/>
                <w:sz w:val="18"/>
                <w:szCs w:val="18"/>
                <w:highlight w:val="none"/>
                <w:lang w:val="en-US" w:eastAsia="zh-CN"/>
              </w:rPr>
              <w:t>valve</w:t>
            </w:r>
            <w:r>
              <w:rPr>
                <w:rFonts w:hint="default" w:asciiTheme="minorAscii" w:hAnsiTheme="minorAscii" w:eastAsiaTheme="minorEastAsia" w:cstheme="minorEastAsia"/>
                <w:color w:val="auto"/>
                <w:sz w:val="18"/>
                <w:szCs w:val="18"/>
                <w:highlight w:val="none"/>
              </w:rPr>
              <w:t xml:space="preserve"> disease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through H3 histone lactylation</w:t>
            </w:r>
            <w:r>
              <w:rPr>
                <w:rFonts w:hint="default" w:asciiTheme="minorAscii" w:hAnsiTheme="minorAscii" w:eastAsiaTheme="minorEastAsia" w:cstheme="minorEastAsia"/>
                <w:color w:val="auto"/>
                <w:sz w:val="18"/>
                <w:szCs w:val="18"/>
                <w:highlight w:val="none"/>
                <w:lang w:eastAsia="zh-CN"/>
              </w:rPr>
              <w:t>（Lumican通过H3组蛋白乳酸化促进钙化性主动脉瓣疾病）</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黄玉明，王春莉，周廷文，谢飞，刘宗涛，许海樱，刘名，王顺顺，李兰清，池晴佳，史嘉玮，董念国，许康</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湖北省中医药学会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83</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val="en-US" w:eastAsia="zh-CN"/>
              </w:rPr>
            </w:pPr>
            <w:r>
              <w:rPr>
                <w:rFonts w:hint="default" w:asciiTheme="minorAscii" w:hAnsiTheme="minorAscii" w:eastAsiaTheme="minorEastAsia" w:cstheme="minorEastAsia"/>
                <w:color w:val="auto"/>
                <w:sz w:val="18"/>
                <w:szCs w:val="18"/>
                <w:highlight w:val="none"/>
                <w:shd w:val="clear" w:color="auto" w:fill="FFFFFF"/>
              </w:rPr>
              <w:t>Spatio-temporal impacts of land use change on water-energy-food nexus carbon emissions in China</w:t>
            </w:r>
            <w:r>
              <w:rPr>
                <w:rFonts w:hint="default" w:asciiTheme="minorAscii" w:hAnsiTheme="minorAscii" w:eastAsiaTheme="minorEastAsia" w:cstheme="minorEastAsia"/>
                <w:color w:val="auto"/>
                <w:sz w:val="18"/>
                <w:szCs w:val="18"/>
                <w:highlight w:val="none"/>
                <w:shd w:val="clear" w:color="auto" w:fill="FFFFFF"/>
                <w:lang w:val="en-US" w:eastAsia="zh-CN"/>
              </w:rPr>
              <w:t>,2011-2020</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李文斌，梁友嘉，刘丽珺，何青青，黄解军，尹章才</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湖北省地理学会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84</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Modeling self-organized urban growth by incorporating stakeholders</w:t>
            </w:r>
            <w:r>
              <w:rPr>
                <w:rFonts w:hint="default" w:asciiTheme="minorAscii" w:hAnsiTheme="minorAscii" w:eastAsiaTheme="minorEastAsia" w:cstheme="minorEastAsia"/>
                <w:color w:val="auto"/>
                <w:sz w:val="18"/>
                <w:szCs w:val="18"/>
                <w:highlight w:val="none"/>
                <w:shd w:val="clear" w:color="auto" w:fill="FFFFFF"/>
                <w:lang w:val="en-US" w:eastAsia="zh-CN"/>
              </w:rPr>
              <w:t>`</w:t>
            </w:r>
            <w:r>
              <w:rPr>
                <w:rFonts w:hint="default" w:asciiTheme="minorAscii" w:hAnsiTheme="minorAscii" w:eastAsiaTheme="minorEastAsia" w:cstheme="minorEastAsia"/>
                <w:color w:val="auto"/>
                <w:sz w:val="18"/>
                <w:szCs w:val="18"/>
                <w:highlight w:val="none"/>
                <w:shd w:val="clear" w:color="auto" w:fill="FFFFFF"/>
              </w:rPr>
              <w:t>interactions into the neighborhood of cellular automata</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张彬，李雪草，王海军，贺三维，曹浩然，曹晓旭，宋友城，董致麟，胡守庚</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湖北省土地学会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85</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岷沱江</w:t>
            </w:r>
            <w:r>
              <w:rPr>
                <w:rFonts w:hint="default" w:asciiTheme="minorAscii" w:hAnsiTheme="minorAscii" w:eastAsiaTheme="minorEastAsia" w:cstheme="minorEastAsia"/>
                <w:color w:val="auto"/>
                <w:sz w:val="18"/>
                <w:szCs w:val="18"/>
                <w:highlight w:val="none"/>
                <w:shd w:val="clear" w:color="auto" w:fill="FFFFFF"/>
                <w:lang w:eastAsia="zh-CN"/>
              </w:rPr>
              <w:t>，</w:t>
            </w:r>
            <w:r>
              <w:rPr>
                <w:rFonts w:hint="default" w:asciiTheme="minorAscii" w:hAnsiTheme="minorAscii" w:eastAsiaTheme="minorEastAsia" w:cstheme="minorEastAsia"/>
                <w:color w:val="auto"/>
                <w:sz w:val="18"/>
                <w:szCs w:val="18"/>
                <w:highlight w:val="none"/>
                <w:shd w:val="clear" w:color="auto" w:fill="FFFFFF"/>
              </w:rPr>
              <w:t>嘉陵江流域致宜昌大洪水暴雨过程的特征及天气成因</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王孝慈，孟英杰，李双君</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湖北省气象学会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86</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主责主业标准化促进市场监管现代化路径研究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顾鑫，陈炎明，鲁曦</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湖北省标准化学会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87</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基于随机平滑的通用黑盒认证防御</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李瞧，陈晶，张子君，何琨，杜瑞颖，汪欣欣</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省网络空间安全学会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88</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“人工智能+”赋能未来产业发展的战略考量</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刘钒</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省自然辩证法研究会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89</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Number-enhanced representation with hierarchical recursive tree decoding for math word problem solving</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张怡，周光有，谢志文，Xiangji Huang</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湖北省智能科教研究会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90</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bookmarkStart w:id="3" w:name="OLE_LINK12"/>
            <w:bookmarkStart w:id="4" w:name="OLE_LINK13"/>
            <w:r>
              <w:rPr>
                <w:rFonts w:hint="default" w:asciiTheme="minorAscii" w:hAnsiTheme="minorAscii" w:eastAsiaTheme="minorEastAsia" w:cstheme="minorEastAsia"/>
                <w:color w:val="auto"/>
                <w:sz w:val="18"/>
                <w:szCs w:val="18"/>
                <w:highlight w:val="none"/>
                <w:shd w:val="clear" w:color="auto" w:fill="FFFFFF"/>
              </w:rPr>
              <w:t>Design and effectiveness evaluation of a fish guide weir</w:t>
            </w:r>
            <w:bookmarkEnd w:id="3"/>
            <w:bookmarkEnd w:id="4"/>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姚晓敏，孙双科，杨仕志，柳松涛，李广宁</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湖北省水利学会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91</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Iron homeostasis and ferropto</w:t>
            </w:r>
            <w:r>
              <w:rPr>
                <w:rFonts w:hint="default" w:asciiTheme="minorAscii" w:hAnsiTheme="minorAscii" w:eastAsiaTheme="minorEastAsia" w:cstheme="minorEastAsia"/>
                <w:color w:val="auto"/>
                <w:sz w:val="18"/>
                <w:szCs w:val="18"/>
                <w:highlight w:val="none"/>
                <w:shd w:val="clear" w:color="auto" w:fill="FFFFFF"/>
                <w:lang w:val="en-US" w:eastAsia="zh-CN"/>
              </w:rPr>
              <w:t>s</w:t>
            </w:r>
            <w:r>
              <w:rPr>
                <w:rFonts w:hint="default" w:asciiTheme="minorAscii" w:hAnsiTheme="minorAscii" w:eastAsiaTheme="minorEastAsia" w:cstheme="minorEastAsia"/>
                <w:color w:val="auto"/>
                <w:sz w:val="18"/>
                <w:szCs w:val="18"/>
                <w:highlight w:val="none"/>
                <w:shd w:val="clear" w:color="auto" w:fill="FFFFFF"/>
              </w:rPr>
              <w:t>is in human diseases: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mechanisms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and therapeutic</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prospects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茹琴，李宇晟，陈琳，吴钰祥，闵军霞，王福俤</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湖北省运动人体科学研究会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92</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Widespread ca. 800 Ma granitoids in the southern Dabie Orogen: Petrogenesis and implications for Neoproterozoic accretion-type orogeny in the northern Yangtze Block</w:t>
            </w:r>
            <w:r>
              <w:rPr>
                <w:rFonts w:hint="default" w:asciiTheme="minorAscii" w:hAnsiTheme="minorAscii" w:eastAsiaTheme="minorEastAsia" w:cstheme="minorEastAsia"/>
                <w:color w:val="auto"/>
                <w:sz w:val="18"/>
                <w:szCs w:val="18"/>
                <w:highlight w:val="none"/>
                <w:lang w:eastAsia="zh-CN"/>
              </w:rPr>
              <w:t>（大别造山带南缘广泛分布的约</w:t>
            </w:r>
            <w:r>
              <w:rPr>
                <w:rFonts w:hint="default" w:asciiTheme="minorAscii" w:hAnsiTheme="minorAscii" w:eastAsiaTheme="minorEastAsia" w:cstheme="minorEastAsia"/>
                <w:color w:val="auto"/>
                <w:sz w:val="18"/>
                <w:szCs w:val="18"/>
                <w:highlight w:val="none"/>
                <w:lang w:val="en-US" w:eastAsia="zh-CN"/>
              </w:rPr>
              <w:t>800Ma的花岗岩：成因及其对扬子地块北缘新元古代增生造山的启示</w:t>
            </w:r>
            <w:r>
              <w:rPr>
                <w:rFonts w:hint="default" w:asciiTheme="minorAscii" w:hAnsiTheme="minorAscii" w:eastAsiaTheme="minorEastAsia" w:cstheme="minorEastAsia"/>
                <w:color w:val="auto"/>
                <w:sz w:val="18"/>
                <w:szCs w:val="18"/>
                <w:highlight w:val="none"/>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陈超，佘振兵，马昌前，苑金玲，孔令耀，王镝，朱江，范川，郭盼，邓浩，Mason Roger</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湖北省李四光研究会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93</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Spatio-temporal evolution characteristics and driving mechanisms of Urban-Agricultural-Ecological space in ecologically fragile areas:</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 case study of the upper reaches of the Yangtze River Economic Belt，China</w:t>
            </w:r>
            <w:r>
              <w:rPr>
                <w:rFonts w:hint="default" w:asciiTheme="minorAscii" w:hAnsiTheme="minorAscii" w:eastAsiaTheme="minorEastAsia" w:cstheme="minorEastAsia"/>
                <w:color w:val="auto"/>
                <w:sz w:val="18"/>
                <w:szCs w:val="18"/>
                <w:highlight w:val="none"/>
                <w:lang w:eastAsia="zh-CN"/>
              </w:rPr>
              <w:t>（生态脆弱区城市</w:t>
            </w:r>
            <w:r>
              <w:rPr>
                <w:rFonts w:hint="default" w:asciiTheme="minorAscii" w:hAnsiTheme="minorAscii" w:eastAsiaTheme="minorEastAsia" w:cstheme="minorEastAsia"/>
                <w:color w:val="auto"/>
                <w:sz w:val="18"/>
                <w:szCs w:val="18"/>
                <w:highlight w:val="none"/>
                <w:lang w:val="en-US" w:eastAsia="zh-CN"/>
              </w:rPr>
              <w:t>-农业-生态空间时空演化特征及内在驱动机制探析--以长江经济带上游为例</w:t>
            </w:r>
            <w:r>
              <w:rPr>
                <w:rFonts w:hint="default" w:asciiTheme="minorAscii" w:hAnsiTheme="minorAscii" w:eastAsiaTheme="minorEastAsia" w:cstheme="minorEastAsia"/>
                <w:color w:val="auto"/>
                <w:sz w:val="18"/>
                <w:szCs w:val="18"/>
                <w:highlight w:val="none"/>
                <w:lang w:eastAsia="zh-CN"/>
              </w:rPr>
              <w:t>）</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魏伟，王宁，尹力，郭诗怡，薄立明</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湖北省国土空间规划学会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94</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A Se-hyperaccumulating plant Cardamine violifolia:From its nutritional value to potential applications in foods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王力，李书艺，王飞飞，张娜，陈旭，王雪华，何江玲，程晨，祝振洲</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湖北省食品科学技术学会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95</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Diverse rearranged phragmalin-type limonoids from the leaves of Swietenia macrophylla and their hypoglycemic activity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孙云鹏，孙丽娟，王国凯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湖北省森林康养研究会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96</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Secondary proximity effect in a side-coupled Double quantum dot structure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王嘉宁，熊永臣，周望怀，彭坦，王自昱</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97</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医学人工智能领域专利技术主题发展态势研究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周隽如，刘智勇</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98</w:t>
            </w:r>
          </w:p>
        </w:tc>
        <w:tc>
          <w:tcPr>
            <w:tcW w:w="2595"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 xml:space="preserve">世界核能科技发展前沿进展 </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杨军，孙培杰，彭翠婷，胡梦岩，黄茜，张祎轩，黄宇航，罗志鹏，徐乐瑾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湖北省核学会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99</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荆州市长江堤防生物隐患防治综合措施研究</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韩炼，曾坤，张力，何云，徐少宁，郑忠卫</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湖北省水利白蚁防治学会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3"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100</w:t>
            </w:r>
          </w:p>
        </w:tc>
        <w:tc>
          <w:tcPr>
            <w:tcW w:w="2595"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基于信道建模的多层</w:t>
            </w:r>
            <w:r>
              <w:rPr>
                <w:rFonts w:hint="default" w:asciiTheme="minorAscii" w:hAnsiTheme="minorAscii" w:eastAsiaTheme="minorEastAsia" w:cstheme="minorEastAsia"/>
                <w:color w:val="auto"/>
                <w:sz w:val="18"/>
                <w:szCs w:val="18"/>
                <w:highlight w:val="none"/>
                <w:lang w:eastAsia="zh-CN"/>
              </w:rPr>
              <w:t>星</w:t>
            </w:r>
            <w:r>
              <w:rPr>
                <w:rFonts w:hint="default" w:asciiTheme="minorAscii" w:hAnsiTheme="minorAscii" w:eastAsiaTheme="minorEastAsia" w:cstheme="minorEastAsia"/>
                <w:color w:val="auto"/>
                <w:sz w:val="18"/>
                <w:szCs w:val="18"/>
                <w:highlight w:val="none"/>
              </w:rPr>
              <w:t>地融合数据分配策略</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宋宇杰，曹越，陈诺，孙智立</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湖北省通信学会</w:t>
            </w:r>
          </w:p>
        </w:tc>
      </w:tr>
    </w:tbl>
    <w:p>
      <w:pPr>
        <w:overflowPunct w:val="0"/>
        <w:autoSpaceDE w:val="0"/>
        <w:autoSpaceDN w:val="0"/>
        <w:adjustRightInd w:val="0"/>
        <w:snapToGrid w:val="0"/>
        <w:spacing w:line="560" w:lineRule="exact"/>
        <w:textAlignment w:val="baseline"/>
        <w:rPr>
          <w:rFonts w:hint="eastAsia" w:asciiTheme="minorEastAsia" w:hAnsiTheme="minorEastAsia" w:eastAsiaTheme="minorEastAsia" w:cstheme="minorEastAsia"/>
          <w:b/>
          <w:bCs/>
          <w:sz w:val="18"/>
          <w:szCs w:val="18"/>
        </w:rPr>
      </w:pPr>
      <w:bookmarkStart w:id="5" w:name="_GoBack"/>
      <w:bookmarkEnd w:id="5"/>
    </w:p>
    <w:sectPr>
      <w:footerReference r:id="rId3" w:type="default"/>
      <w:pgSz w:w="16838" w:h="11906" w:orient="landscape"/>
      <w:pgMar w:top="952" w:right="1043" w:bottom="952"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Noto Sans CJK SC"/>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SC">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w="6350">
                        <a:noFill/>
                      </a:ln>
                    </wps:spPr>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72xka9EAAAACAQAADwAAAAAAAAABACAAAAA4AAAAZHJzL2Rvd25yZXYueG1sUEsBAhQAFAAAAAgA&#10;h07iQNpmZMwWAgAAFgQAAA4AAAAAAAAAAQAgAAAANg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2443E7"/>
    <w:rsid w:val="00010360"/>
    <w:rsid w:val="00077885"/>
    <w:rsid w:val="00192318"/>
    <w:rsid w:val="00231D39"/>
    <w:rsid w:val="002535FE"/>
    <w:rsid w:val="002932E0"/>
    <w:rsid w:val="002E3286"/>
    <w:rsid w:val="002E52AA"/>
    <w:rsid w:val="0030577E"/>
    <w:rsid w:val="0033591D"/>
    <w:rsid w:val="003F3789"/>
    <w:rsid w:val="004450CA"/>
    <w:rsid w:val="0047350B"/>
    <w:rsid w:val="004A7F05"/>
    <w:rsid w:val="005537F5"/>
    <w:rsid w:val="00585D69"/>
    <w:rsid w:val="005F104F"/>
    <w:rsid w:val="006E5B6A"/>
    <w:rsid w:val="00705668"/>
    <w:rsid w:val="007A3CDA"/>
    <w:rsid w:val="00837853"/>
    <w:rsid w:val="00866240"/>
    <w:rsid w:val="00890847"/>
    <w:rsid w:val="00960546"/>
    <w:rsid w:val="00985E82"/>
    <w:rsid w:val="009C7F7F"/>
    <w:rsid w:val="00A56200"/>
    <w:rsid w:val="00A9351F"/>
    <w:rsid w:val="00AC6C6B"/>
    <w:rsid w:val="00B11BBA"/>
    <w:rsid w:val="00BB3F51"/>
    <w:rsid w:val="00BF2E91"/>
    <w:rsid w:val="00CB4908"/>
    <w:rsid w:val="00CE017C"/>
    <w:rsid w:val="00D13E34"/>
    <w:rsid w:val="00D47870"/>
    <w:rsid w:val="00D6311C"/>
    <w:rsid w:val="00DA5147"/>
    <w:rsid w:val="00DD6BEE"/>
    <w:rsid w:val="00E533E3"/>
    <w:rsid w:val="00EC7D8B"/>
    <w:rsid w:val="00F66305"/>
    <w:rsid w:val="00FC2F54"/>
    <w:rsid w:val="02CFB021"/>
    <w:rsid w:val="02DE7C7D"/>
    <w:rsid w:val="04C45CD0"/>
    <w:rsid w:val="06D6518D"/>
    <w:rsid w:val="0744651C"/>
    <w:rsid w:val="08DF02AB"/>
    <w:rsid w:val="09DC68E6"/>
    <w:rsid w:val="0A55028A"/>
    <w:rsid w:val="0AEDBC48"/>
    <w:rsid w:val="0B6B1C6C"/>
    <w:rsid w:val="0BC30111"/>
    <w:rsid w:val="0D4B182F"/>
    <w:rsid w:val="0EA004DC"/>
    <w:rsid w:val="0ED35F71"/>
    <w:rsid w:val="0FDA7A1E"/>
    <w:rsid w:val="0FE10DAC"/>
    <w:rsid w:val="10836709"/>
    <w:rsid w:val="12C97CBE"/>
    <w:rsid w:val="12F42BA4"/>
    <w:rsid w:val="13F7FD19"/>
    <w:rsid w:val="14093ED7"/>
    <w:rsid w:val="1468384A"/>
    <w:rsid w:val="14DFFD64"/>
    <w:rsid w:val="15906437"/>
    <w:rsid w:val="17F35B20"/>
    <w:rsid w:val="181D4A7B"/>
    <w:rsid w:val="18DD28CB"/>
    <w:rsid w:val="19054F8F"/>
    <w:rsid w:val="1A330456"/>
    <w:rsid w:val="1AA878A9"/>
    <w:rsid w:val="1AC11F06"/>
    <w:rsid w:val="1BFF1D96"/>
    <w:rsid w:val="1D6D0130"/>
    <w:rsid w:val="1D881E77"/>
    <w:rsid w:val="1DA55D73"/>
    <w:rsid w:val="1EA59C4A"/>
    <w:rsid w:val="1EFF10AA"/>
    <w:rsid w:val="1FB972EA"/>
    <w:rsid w:val="1FF6A68A"/>
    <w:rsid w:val="225B49EE"/>
    <w:rsid w:val="22FA03F1"/>
    <w:rsid w:val="237C2E6E"/>
    <w:rsid w:val="23BE314F"/>
    <w:rsid w:val="23CD2672"/>
    <w:rsid w:val="23FF55F3"/>
    <w:rsid w:val="250749B9"/>
    <w:rsid w:val="257007B0"/>
    <w:rsid w:val="25A67155"/>
    <w:rsid w:val="26A10E3D"/>
    <w:rsid w:val="272E0923"/>
    <w:rsid w:val="27421CD9"/>
    <w:rsid w:val="2767173F"/>
    <w:rsid w:val="280C0474"/>
    <w:rsid w:val="282443E7"/>
    <w:rsid w:val="28463A4A"/>
    <w:rsid w:val="290A2CCA"/>
    <w:rsid w:val="294A1318"/>
    <w:rsid w:val="2A3666CF"/>
    <w:rsid w:val="2B590033"/>
    <w:rsid w:val="2BB340E6"/>
    <w:rsid w:val="2C061726"/>
    <w:rsid w:val="2D241D5A"/>
    <w:rsid w:val="2DB26E99"/>
    <w:rsid w:val="2DE735DA"/>
    <w:rsid w:val="2EAF7625"/>
    <w:rsid w:val="2EED4C20"/>
    <w:rsid w:val="30217113"/>
    <w:rsid w:val="30477649"/>
    <w:rsid w:val="30AA771A"/>
    <w:rsid w:val="30CC4D09"/>
    <w:rsid w:val="311956BC"/>
    <w:rsid w:val="317B6181"/>
    <w:rsid w:val="31BA1775"/>
    <w:rsid w:val="327555A5"/>
    <w:rsid w:val="33C84938"/>
    <w:rsid w:val="34000F51"/>
    <w:rsid w:val="341E1D1F"/>
    <w:rsid w:val="349B511E"/>
    <w:rsid w:val="355A0B35"/>
    <w:rsid w:val="357FB90F"/>
    <w:rsid w:val="36B97CDA"/>
    <w:rsid w:val="38325D99"/>
    <w:rsid w:val="386E2FB9"/>
    <w:rsid w:val="387E68E3"/>
    <w:rsid w:val="3B6B46F8"/>
    <w:rsid w:val="3BE61375"/>
    <w:rsid w:val="3BFDF3ED"/>
    <w:rsid w:val="3CC211C4"/>
    <w:rsid w:val="3E232F33"/>
    <w:rsid w:val="3F3F0B8A"/>
    <w:rsid w:val="3FF1D791"/>
    <w:rsid w:val="3FF878C8"/>
    <w:rsid w:val="3FFE253F"/>
    <w:rsid w:val="40D43E92"/>
    <w:rsid w:val="413D6362"/>
    <w:rsid w:val="413F7A9C"/>
    <w:rsid w:val="421F113C"/>
    <w:rsid w:val="42F77C58"/>
    <w:rsid w:val="43243AB5"/>
    <w:rsid w:val="44D766A2"/>
    <w:rsid w:val="45541087"/>
    <w:rsid w:val="457A4B71"/>
    <w:rsid w:val="45892425"/>
    <w:rsid w:val="46BA1434"/>
    <w:rsid w:val="46E10106"/>
    <w:rsid w:val="472525D1"/>
    <w:rsid w:val="4753F755"/>
    <w:rsid w:val="477F2A95"/>
    <w:rsid w:val="47A42D79"/>
    <w:rsid w:val="47CA56A6"/>
    <w:rsid w:val="494E0559"/>
    <w:rsid w:val="49566BA8"/>
    <w:rsid w:val="4C2D1898"/>
    <w:rsid w:val="4D51376F"/>
    <w:rsid w:val="4EF3CE5B"/>
    <w:rsid w:val="4F5450B0"/>
    <w:rsid w:val="4FBCA10B"/>
    <w:rsid w:val="4FFF51EC"/>
    <w:rsid w:val="50E750E8"/>
    <w:rsid w:val="51C22A80"/>
    <w:rsid w:val="525F5585"/>
    <w:rsid w:val="52E00474"/>
    <w:rsid w:val="53B8749A"/>
    <w:rsid w:val="565371AF"/>
    <w:rsid w:val="568460F8"/>
    <w:rsid w:val="56EEA046"/>
    <w:rsid w:val="56FEBC77"/>
    <w:rsid w:val="57D59A03"/>
    <w:rsid w:val="57DA9F0F"/>
    <w:rsid w:val="57DBEC07"/>
    <w:rsid w:val="57E74145"/>
    <w:rsid w:val="57FD08E5"/>
    <w:rsid w:val="57FF2978"/>
    <w:rsid w:val="58660CE3"/>
    <w:rsid w:val="58F446C5"/>
    <w:rsid w:val="59575208"/>
    <w:rsid w:val="595FBBC2"/>
    <w:rsid w:val="5A300569"/>
    <w:rsid w:val="5A36306F"/>
    <w:rsid w:val="5A6BB330"/>
    <w:rsid w:val="5A7F2290"/>
    <w:rsid w:val="5B5B4EC4"/>
    <w:rsid w:val="5BCD17B1"/>
    <w:rsid w:val="5BFBB74A"/>
    <w:rsid w:val="5C2C64D8"/>
    <w:rsid w:val="5C967DF5"/>
    <w:rsid w:val="5D77ED8D"/>
    <w:rsid w:val="5D9F55A2"/>
    <w:rsid w:val="5EDA046D"/>
    <w:rsid w:val="5FBF8C73"/>
    <w:rsid w:val="5FC74708"/>
    <w:rsid w:val="5FEF9688"/>
    <w:rsid w:val="6089246C"/>
    <w:rsid w:val="60BD0047"/>
    <w:rsid w:val="621F6EF4"/>
    <w:rsid w:val="63155F18"/>
    <w:rsid w:val="642715E2"/>
    <w:rsid w:val="64630F05"/>
    <w:rsid w:val="646903D7"/>
    <w:rsid w:val="64B60A0D"/>
    <w:rsid w:val="64FF1A0F"/>
    <w:rsid w:val="65137CC4"/>
    <w:rsid w:val="65C9123C"/>
    <w:rsid w:val="66212E26"/>
    <w:rsid w:val="670D7CA4"/>
    <w:rsid w:val="67A36706"/>
    <w:rsid w:val="681C5F93"/>
    <w:rsid w:val="68BD7992"/>
    <w:rsid w:val="69821E2D"/>
    <w:rsid w:val="69B30239"/>
    <w:rsid w:val="6B122987"/>
    <w:rsid w:val="6B217424"/>
    <w:rsid w:val="6BBB372D"/>
    <w:rsid w:val="6CB7F4E7"/>
    <w:rsid w:val="6CBF0CA2"/>
    <w:rsid w:val="6DF57072"/>
    <w:rsid w:val="6E8C102A"/>
    <w:rsid w:val="6EF47329"/>
    <w:rsid w:val="6EF56BFD"/>
    <w:rsid w:val="6F578B3C"/>
    <w:rsid w:val="6F6E3F8A"/>
    <w:rsid w:val="6FCB58C0"/>
    <w:rsid w:val="6FEF0E4F"/>
    <w:rsid w:val="70447E52"/>
    <w:rsid w:val="7134785E"/>
    <w:rsid w:val="71527F65"/>
    <w:rsid w:val="71D8C163"/>
    <w:rsid w:val="722F7643"/>
    <w:rsid w:val="727437E0"/>
    <w:rsid w:val="73AA445A"/>
    <w:rsid w:val="74816EB6"/>
    <w:rsid w:val="74C552BF"/>
    <w:rsid w:val="75DF45C1"/>
    <w:rsid w:val="767E907C"/>
    <w:rsid w:val="769211D6"/>
    <w:rsid w:val="76923F99"/>
    <w:rsid w:val="76DA5057"/>
    <w:rsid w:val="76EFDD65"/>
    <w:rsid w:val="77476464"/>
    <w:rsid w:val="775FCE09"/>
    <w:rsid w:val="776C3396"/>
    <w:rsid w:val="777A1FE6"/>
    <w:rsid w:val="778E37A4"/>
    <w:rsid w:val="77A961D9"/>
    <w:rsid w:val="77EC59BC"/>
    <w:rsid w:val="77FBB529"/>
    <w:rsid w:val="77FE1640"/>
    <w:rsid w:val="77FF76E3"/>
    <w:rsid w:val="780965D7"/>
    <w:rsid w:val="783C2CCF"/>
    <w:rsid w:val="786372CE"/>
    <w:rsid w:val="78DD009C"/>
    <w:rsid w:val="797BE936"/>
    <w:rsid w:val="7AF76A92"/>
    <w:rsid w:val="7AFF5055"/>
    <w:rsid w:val="7B2765C3"/>
    <w:rsid w:val="7BBEA143"/>
    <w:rsid w:val="7BEC4414"/>
    <w:rsid w:val="7BEFE263"/>
    <w:rsid w:val="7C15268D"/>
    <w:rsid w:val="7C776EA4"/>
    <w:rsid w:val="7C9928B0"/>
    <w:rsid w:val="7CB63E70"/>
    <w:rsid w:val="7CDE9A2B"/>
    <w:rsid w:val="7DF9593A"/>
    <w:rsid w:val="7DFB4444"/>
    <w:rsid w:val="7DFD8A1E"/>
    <w:rsid w:val="7E4F2D79"/>
    <w:rsid w:val="7EA50456"/>
    <w:rsid w:val="7EF3AC5B"/>
    <w:rsid w:val="7EF7CE95"/>
    <w:rsid w:val="7F471DA2"/>
    <w:rsid w:val="7F7B3033"/>
    <w:rsid w:val="7F8F536F"/>
    <w:rsid w:val="7F976A20"/>
    <w:rsid w:val="7F9B0AE2"/>
    <w:rsid w:val="7FA73CE8"/>
    <w:rsid w:val="7FBB351A"/>
    <w:rsid w:val="7FBB3B33"/>
    <w:rsid w:val="7FDFD3DB"/>
    <w:rsid w:val="7FF31674"/>
    <w:rsid w:val="7FF98BD9"/>
    <w:rsid w:val="7FFF29FE"/>
    <w:rsid w:val="7FFF5B2E"/>
    <w:rsid w:val="7FFFDCB4"/>
    <w:rsid w:val="8A7BA4A0"/>
    <w:rsid w:val="96CFECED"/>
    <w:rsid w:val="977FA198"/>
    <w:rsid w:val="9D7BF3B1"/>
    <w:rsid w:val="9DBCC73D"/>
    <w:rsid w:val="9F73744F"/>
    <w:rsid w:val="A7FF5043"/>
    <w:rsid w:val="AFEB4EF7"/>
    <w:rsid w:val="B39CE43B"/>
    <w:rsid w:val="B3E73B11"/>
    <w:rsid w:val="B6FED0E7"/>
    <w:rsid w:val="B9FB67B3"/>
    <w:rsid w:val="BBBD0069"/>
    <w:rsid w:val="BCAF755C"/>
    <w:rsid w:val="BDFEFA9B"/>
    <w:rsid w:val="BE7BA550"/>
    <w:rsid w:val="BEDF024C"/>
    <w:rsid w:val="BF36DC00"/>
    <w:rsid w:val="BF97CD9C"/>
    <w:rsid w:val="BF9F1B1D"/>
    <w:rsid w:val="BFEE9635"/>
    <w:rsid w:val="BFF79788"/>
    <w:rsid w:val="BFF84545"/>
    <w:rsid w:val="BFF9D883"/>
    <w:rsid w:val="CFF7BFB2"/>
    <w:rsid w:val="D96D0B2F"/>
    <w:rsid w:val="DBB1D227"/>
    <w:rsid w:val="DCFDEAF3"/>
    <w:rsid w:val="DD7685A1"/>
    <w:rsid w:val="DDD7C00B"/>
    <w:rsid w:val="DDDFCB4B"/>
    <w:rsid w:val="DDF54428"/>
    <w:rsid w:val="DEDE9391"/>
    <w:rsid w:val="DF2EC748"/>
    <w:rsid w:val="DF3E6EA3"/>
    <w:rsid w:val="DF760595"/>
    <w:rsid w:val="DFB7ED11"/>
    <w:rsid w:val="DFD12325"/>
    <w:rsid w:val="EBBDC827"/>
    <w:rsid w:val="EDDF3B4D"/>
    <w:rsid w:val="EE96A30B"/>
    <w:rsid w:val="EF1F5AE8"/>
    <w:rsid w:val="EF9E5302"/>
    <w:rsid w:val="EFF7ECFB"/>
    <w:rsid w:val="EFFBB3D4"/>
    <w:rsid w:val="EFFF56C6"/>
    <w:rsid w:val="F17F6370"/>
    <w:rsid w:val="F3F8BD2B"/>
    <w:rsid w:val="F3F95914"/>
    <w:rsid w:val="F45FF922"/>
    <w:rsid w:val="F6EF2BDD"/>
    <w:rsid w:val="F77BE29F"/>
    <w:rsid w:val="F7893D2E"/>
    <w:rsid w:val="F7BFB236"/>
    <w:rsid w:val="F7C9F157"/>
    <w:rsid w:val="F7CF2C75"/>
    <w:rsid w:val="F9FF0045"/>
    <w:rsid w:val="FA7EEC3F"/>
    <w:rsid w:val="FB7AE26F"/>
    <w:rsid w:val="FB7B914F"/>
    <w:rsid w:val="FBD7D527"/>
    <w:rsid w:val="FBDED348"/>
    <w:rsid w:val="FD581D7A"/>
    <w:rsid w:val="FD5B9337"/>
    <w:rsid w:val="FDDF1EC1"/>
    <w:rsid w:val="FDF9736D"/>
    <w:rsid w:val="FDFE3932"/>
    <w:rsid w:val="FE79A295"/>
    <w:rsid w:val="FEDF8B84"/>
    <w:rsid w:val="FEF73539"/>
    <w:rsid w:val="FEFF8CE5"/>
    <w:rsid w:val="FF3FEDF0"/>
    <w:rsid w:val="FF5F7DF9"/>
    <w:rsid w:val="FFD55775"/>
    <w:rsid w:val="FFD78105"/>
    <w:rsid w:val="FFDE4F83"/>
    <w:rsid w:val="FFFDB811"/>
    <w:rsid w:val="FFFE0AD0"/>
    <w:rsid w:val="FFFFE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overflowPunct w:val="0"/>
      <w:autoSpaceDE w:val="0"/>
      <w:autoSpaceDN w:val="0"/>
      <w:adjustRightInd w:val="0"/>
      <w:textAlignment w:val="baseline"/>
    </w:pPr>
    <w:rPr>
      <w:rFonts w:ascii="Times New Roman" w:hAnsi="Times New Roman"/>
      <w:kern w:val="0"/>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Table Text"/>
    <w:basedOn w:val="1"/>
    <w:semiHidden/>
    <w:qFormat/>
    <w:uiPriority w:val="0"/>
    <w:rPr>
      <w:rFonts w:ascii="微软雅黑" w:hAnsi="微软雅黑" w:eastAsia="微软雅黑" w:cs="微软雅黑"/>
      <w:sz w:val="24"/>
      <w:lang w:eastAsia="en-US"/>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Paragraph"/>
    <w:basedOn w:val="1"/>
    <w:qFormat/>
    <w:uiPriority w:val="1"/>
    <w:pPr>
      <w:ind w:left="107"/>
    </w:pPr>
  </w:style>
  <w:style w:type="character" w:customStyle="1" w:styleId="11">
    <w:name w:val="font11"/>
    <w:basedOn w:val="7"/>
    <w:qFormat/>
    <w:uiPriority w:val="0"/>
    <w:rPr>
      <w:rFonts w:hint="default" w:ascii="Times New Roman" w:hAnsi="Times New Roman" w:cs="Times New Roman"/>
      <w:color w:val="000000"/>
      <w:sz w:val="22"/>
      <w:szCs w:val="22"/>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 w:type="table" w:customStyle="1" w:styleId="13">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4">
    <w:name w:val="2"/>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2734</Words>
  <Characters>15584</Characters>
  <Lines>129</Lines>
  <Paragraphs>36</Paragraphs>
  <TotalTime>2</TotalTime>
  <ScaleCrop>false</ScaleCrop>
  <LinksUpToDate>false</LinksUpToDate>
  <CharactersWithSpaces>18282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2025-08-16T11:20:00Z</dcterms:created>
  <dc:creator>WPS_1615271260</dc:creator>
  <cp:lastModifiedBy>thtf</cp:lastModifiedBy>
  <cp:lastPrinted>2025-08-22T10:55:00Z</cp:lastPrinted>
  <dcterms:modified xsi:type="dcterms:W3CDTF">2025-08-29T16:00:56Z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7C91FAE7DC584A9FA934459043146B36_13</vt:lpwstr>
  </property>
  <property fmtid="{D5CDD505-2E9C-101B-9397-08002B2CF9AE}" pid="4" name="KSOTemplateDocerSaveRecord">
    <vt:lpwstr>eyJoZGlkIjoiYjUwMGM3OTM1NTUxNDE3YTI0NDRmOTY2YWU3ZjJmOTciLCJ1c2VySWQiOiIxMTc4MDcyMTE3In0=</vt:lpwstr>
  </property>
</Properties>
</file>