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省科协关于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2026年院士专家工作站优秀工作案例遴选结果的公示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center"/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根据《省科协关于开展2026年院士专家工作站优秀工作案例遴选工作的通知》，经站点申报、市州科协推荐、专家评审、省科协审定，中铁大桥局集团有限公司院士工作站等50个工作站案例入选全省院士专家工作站优秀工作案例，现予以公示（名单附后），公示期为2026年8月31日-9月4日，如有异议，请在公示期内向省院士专家联络服务中心</w:t>
      </w:r>
      <w:r>
        <w:rPr>
          <w:rFonts w:hint="default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反映</w:t>
      </w:r>
      <w:r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，联系电话：027-88770312。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center"/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center"/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附件：2026年院士专家工作站优秀工作案例拟入选名单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center"/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center"/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center"/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                 湖北省科学技术协会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center"/>
        <w:rPr>
          <w:rFonts w:hint="default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                   2026年8月31日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center"/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center"/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center"/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center"/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center"/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院士专家工作站优秀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工作案例名单</w:t>
      </w:r>
    </w:p>
    <w:tbl>
      <w:tblPr>
        <w:tblStyle w:val="6"/>
        <w:tblpPr w:leftFromText="180" w:rightFromText="180" w:vertAnchor="text" w:horzAnchor="page" w:tblpX="1030" w:tblpY="481"/>
        <w:tblOverlap w:val="never"/>
        <w:tblW w:w="561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5"/>
        <w:gridCol w:w="4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工作站名称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案例名称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30"/>
                <w:szCs w:val="30"/>
                <w:vertAlign w:val="baseline"/>
                <w:lang w:val="en-US" w:eastAsia="zh-CN"/>
              </w:rPr>
              <w:t>技术攻关类（30个）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中铁大桥局集团有限公司院士工作站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大跨度桥梁动力性能提升产品、装备研发与应用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湖北舜一技术有限公司院士工作站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院士引领攻关磁悬浮核心技术 打造高端装备国产化创新示范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武汉科林化工集团有限公司专家工作站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产学研深度融合赋能顺酐绿色合成技术国产化替代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江汉大学附属医院（武汉市第六医院）专家工作站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院士引领攻克肺血管疾病关键技术难题，打造“立足华中、影响全国”的呼吸医学新高地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开普勒卫星科技（武汉）有限公司专家工作站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北斗卫星导航系统低轨导航增强关键技术研究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武汉天源集团股份有限公司专家工作站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以协同创新驱动产业提质，以技术突破赋能高质量发展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武汉有机实业有限公司专家工作站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光催化取代甲苯高选择性氧化技术的产业化攻关与绿色工艺创新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保康县核桃技术推广中心专家工作站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借智专家力量 赋能产业蝶变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湖北回天新材料（宜城）有限公司专家工作站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借智登高，聚力提质——专家工作站破解负极胶粘度与批次稳定性技术瓶颈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湖北九阳防水材料科技有限公司专家工作站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聚合物改性沥青防水卷材老化影响因素及其耐老化性提升技术研究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襄阳聚力新材料科技有限公司专家工作站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聚焦耐火材料技术攻关与产业化应用的企校协同创新实践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襄阳市第一人民医院专家工作站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依托专家工作站  提升肝胆胰外科微创技术水平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襄阳市林业科学技术推广站-湖北申林林业科技有限公司专家工作站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高抗性乡土生态种苗高效培育与示范推广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湖北弘仪智能装备有限责任公司专家工作站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危化品智能加注一体化高端装备研发及产业化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宜昌市农业科学研究院专家工作站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精准破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解柑橘产业关键技术 创新赋能全产业链高质量发展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五峰土家族自治县农业科学研究所专家工作站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中药材种质创新与种苗技术集成及其应用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宜昌利民管业科技股份有限公司专家工作站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产学研协同攻关 赋能管道产业高质量发展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黄石哈特贝尔精密锻造有限公司专家工作站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让高端轴承“转”向世界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大冶市龙凤山农业开发集团有限公司专家工作站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固态发酵高溶栓活性豆豉产品的研发与应用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郧西精诚汽配有限公司专家工作站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协同创新，助力企业提质增效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监利嘉润农机专业合作社专家工作站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双水双绿、四季有虾绿色种养模式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湖北梦阳药业股份有限公司专家工作站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攻坚中药创新制剂研发 助力中医药产业升级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湖北真福医药有限公司专家工作站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枯草杆菌发酵特色医药产品开发与产业化应用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湖北春耕农业发展有限公司专家工作站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科技赋能循环农业，专家工作站助力茶产业绿色高质量发展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湖北大帆金属制品股份有限公司专家工作站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精冲特钢技术攻坚破垄断，产学研协同赋能国产替代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湖北蕊源电子股份有限公司专家工作站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芯聚磁能 攻关破局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湖北鑫运祥科技发展有限公司专家工作站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破解技术壁垒，激发内生活力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湖北三六重工有限公司专家工作站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聚智建站破壁垒，数智革新兴重工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湖北鄂达生物科技有限公司专家工作站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专家站助力富硒黄精产业 精工打造省级单项冠军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湖北骐盛医药科技有限公司专家工作站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研发精细化工产品关键技术及规模化推广运用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sz w:val="30"/>
                <w:szCs w:val="30"/>
                <w:vertAlign w:val="baseline"/>
                <w:lang w:val="en-US" w:eastAsia="zh-CN"/>
              </w:rPr>
              <w:t>成果转化类（12个）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湖北省智慧交通研究院有限公司院士工作站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基于光栅阵列传感技术的交通基础设施智慧监测创新实践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武汉新能源研究院有限公司院士工作站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引智聚能 创新策源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武汉宝技电子科技有限公司专家工作站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智能客服AI智能体系统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55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湖北中盛电气有限公司专家工作站</w:t>
            </w:r>
          </w:p>
        </w:tc>
        <w:tc>
          <w:tcPr>
            <w:tcW w:w="46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建站即见效，转化促发展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襄阳郭氏阜丰粮油科技有限公司专家工作站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营养便捷襄阳牛肉面关键加工技术及产业化应用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秭归县屈姑食品有限公司专家工作站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专家赋能 秭归脐橙实现“从皮到渣全利用”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湖北神地农业科贸有限公司专家工作站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蛋壳果蔬净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湖北湘缘农业开发有限公司专家工作站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“全链条一站式服务”助力湘缘砂梨种植高质量发展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英山县吉利中药材有限责任公司专家工作站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大别山茯苓绿色标准化发汗烘干工艺优化攻关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通城县骊羊生态科技有限公司专家工作站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以科技赋能构建黑山羊全产业链绿色发展模式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湖北金龙新材料股份有限公司专家工作站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科技成果转化驱动企业逆势增长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宣恩县中医医院专家工作站</w:t>
            </w:r>
          </w:p>
        </w:tc>
        <w:tc>
          <w:tcPr>
            <w:tcW w:w="2264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校地引智促转化 中医药成果惠民生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sz w:val="30"/>
                <w:szCs w:val="30"/>
                <w:vertAlign w:val="baseline"/>
                <w:lang w:val="en-US" w:eastAsia="zh-CN"/>
              </w:rPr>
              <w:t>人才培养类（4个）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武汉软件工程职业学院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(武汉开放大学)专家工作站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科研资源转化育人资源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科教融汇赋能人才培养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中国十五冶金建设集团有限公司专家工作站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引育融合 双向赋能 打造工作站人才培养 “十五冶模式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湖北长江天鹅洲白鱀豚国家级自然保护区专家工作站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学术科普双轨并行  科技赋能生态保护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湖北启利新材料股份有限公司专家工作站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辐射致冷技术在粮油食品储藏领域的应用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sz w:val="30"/>
                <w:szCs w:val="30"/>
                <w:vertAlign w:val="baseline"/>
                <w:lang w:val="en-US" w:eastAsia="zh-CN"/>
              </w:rPr>
              <w:t>战略决策与产业服务类（4个）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湖北南泽汽车复合材料有限公司专家工作站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专家智库赋能车用复合材料战略规划协同创新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湖北利之达电子科技有限公司专家工作站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科技赋能，解决AI散热难题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随县产业发展服务中心专家工作站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专家赋能产业创新 科技支撑随州香菇高质量发展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73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潜江市气象局专家工作站</w:t>
            </w:r>
          </w:p>
        </w:tc>
        <w:tc>
          <w:tcPr>
            <w:tcW w:w="22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立足县域特色 以气象科创激活产业新动能</w:t>
            </w:r>
          </w:p>
        </w:tc>
      </w:tr>
    </w:tbl>
    <w:p>
      <w:pPr>
        <w:pStyle w:val="4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default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center"/>
        <w:rPr>
          <w:rFonts w:hint="eastAsia" w:ascii="CESI仿宋-GB2312" w:hAnsi="CESI仿宋-GB2312" w:eastAsia="CESI仿宋-GB2312" w:cs="CESI仿宋-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国标黑体">
    <w:altName w:val="方正黑体_GBK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dit="form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BFFBE0F"/>
    <w:rsid w:val="2EF62572"/>
    <w:rsid w:val="3AFF9B65"/>
    <w:rsid w:val="3BF6A690"/>
    <w:rsid w:val="4FDF13D0"/>
    <w:rsid w:val="5FB72DA3"/>
    <w:rsid w:val="67BF526E"/>
    <w:rsid w:val="6AFFD4F4"/>
    <w:rsid w:val="6B3FCEB7"/>
    <w:rsid w:val="6DFF3BE0"/>
    <w:rsid w:val="6FBFDA27"/>
    <w:rsid w:val="7DBCBACB"/>
    <w:rsid w:val="7F3E9850"/>
    <w:rsid w:val="ADEE2F59"/>
    <w:rsid w:val="B64740B8"/>
    <w:rsid w:val="BBFFBE0F"/>
    <w:rsid w:val="D5EB11B1"/>
    <w:rsid w:val="DF4FB7A1"/>
    <w:rsid w:val="EC3F441D"/>
    <w:rsid w:val="F7F8ED47"/>
    <w:rsid w:val="FA9F039D"/>
    <w:rsid w:val="FEFBDE0B"/>
    <w:rsid w:val="FFFB84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uppressAutoHyphens/>
      <w:bidi w:val="0"/>
      <w:spacing w:before="0" w:after="140" w:line="276" w:lineRule="auto"/>
    </w:pPr>
    <w:rPr>
      <w:rFonts w:eastAsia="宋体"/>
      <w:color w:val="auto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uppressAutoHyphens/>
      <w:bidi w:val="0"/>
      <w:snapToGrid w:val="0"/>
      <w:jc w:val="left"/>
    </w:pPr>
    <w:rPr>
      <w:rFonts w:eastAsia="宋体"/>
      <w:color w:val="auto"/>
      <w:sz w:val="18"/>
    </w:rPr>
  </w:style>
  <w:style w:type="paragraph" w:styleId="4">
    <w:name w:val="Body Text First Indent"/>
    <w:basedOn w:val="2"/>
    <w:qFormat/>
    <w:uiPriority w:val="99"/>
    <w:pPr>
      <w:tabs>
        <w:tab w:val="left" w:pos="567"/>
        <w:tab w:val="left" w:pos="1080"/>
      </w:tabs>
      <w:ind w:firstLine="420" w:firstLineChars="1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2025-08-21T18:08:00Z</dcterms:created>
  <dc:creator>张博苇</dc:creator>
  <cp:lastModifiedBy>greatwall</cp:lastModifiedBy>
  <cp:lastPrinted>2026-08-31T16:30:00Z</cp:lastPrinted>
  <dcterms:modified xsi:type="dcterms:W3CDTF">2026-08-31T11:36:36Z</dcterms:modified>
  <dc:title>省科协关于2026年院士专家工作站优秀工作案例遴选结果的公示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929BE4EBF2C04B2F217CA5688DAEF2D8_43</vt:lpwstr>
  </property>
</Properties>
</file>